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5E2B1" w14:textId="77777777" w:rsidR="00A84C9F" w:rsidRPr="00EB12D8" w:rsidRDefault="00A84C9F" w:rsidP="00A84C9F">
      <w:pPr>
        <w:ind w:left="3960"/>
      </w:pPr>
      <w:r w:rsidRPr="00EB12D8">
        <w:rPr>
          <w:b/>
          <w:noProof/>
          <w:lang w:val="en-US"/>
        </w:rPr>
        <w:drawing>
          <wp:anchor distT="0" distB="0" distL="114300" distR="114300" simplePos="0" relativeHeight="251659264" behindDoc="1" locked="0" layoutInCell="1" allowOverlap="1" wp14:anchorId="4D690BFE" wp14:editId="51FDE3CB">
            <wp:simplePos x="0" y="0"/>
            <wp:positionH relativeFrom="column">
              <wp:posOffset>5213985</wp:posOffset>
            </wp:positionH>
            <wp:positionV relativeFrom="paragraph">
              <wp:posOffset>-506473</wp:posOffset>
            </wp:positionV>
            <wp:extent cx="1108710" cy="11087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A_Logo_RGB.jpg"/>
                    <pic:cNvPicPr/>
                  </pic:nvPicPr>
                  <pic:blipFill>
                    <a:blip r:embed="rId8"/>
                    <a:stretch>
                      <a:fillRect/>
                    </a:stretch>
                  </pic:blipFill>
                  <pic:spPr>
                    <a:xfrm>
                      <a:off x="0" y="0"/>
                      <a:ext cx="1108710" cy="1108710"/>
                    </a:xfrm>
                    <a:prstGeom prst="rect">
                      <a:avLst/>
                    </a:prstGeom>
                  </pic:spPr>
                </pic:pic>
              </a:graphicData>
            </a:graphic>
            <wp14:sizeRelH relativeFrom="page">
              <wp14:pctWidth>0</wp14:pctWidth>
            </wp14:sizeRelH>
            <wp14:sizeRelV relativeFrom="page">
              <wp14:pctHeight>0</wp14:pctHeight>
            </wp14:sizeRelV>
          </wp:anchor>
        </w:drawing>
      </w:r>
    </w:p>
    <w:p w14:paraId="0CC69E8F" w14:textId="77777777" w:rsidR="00A84C9F" w:rsidRPr="00EB12D8" w:rsidRDefault="00A84C9F" w:rsidP="00A84C9F">
      <w:pPr>
        <w:pStyle w:val="Heading2"/>
        <w:spacing w:before="0"/>
        <w:jc w:val="center"/>
      </w:pPr>
    </w:p>
    <w:p w14:paraId="3ABD89F9" w14:textId="77777777" w:rsidR="00A84C9F" w:rsidRPr="00EB12D8" w:rsidRDefault="00A84C9F" w:rsidP="00A84C9F">
      <w:pPr>
        <w:pStyle w:val="Heading2"/>
        <w:spacing w:before="0"/>
        <w:jc w:val="right"/>
        <w:rPr>
          <w:sz w:val="36"/>
          <w:szCs w:val="36"/>
        </w:rPr>
      </w:pPr>
    </w:p>
    <w:p w14:paraId="1462EDE0" w14:textId="4FAA91B7" w:rsidR="00A84C9F" w:rsidRPr="00EB12D8" w:rsidRDefault="009E1766" w:rsidP="00AD771A">
      <w:pPr>
        <w:pStyle w:val="Heading2"/>
        <w:spacing w:before="0"/>
        <w:rPr>
          <w:sz w:val="36"/>
          <w:szCs w:val="36"/>
        </w:rPr>
      </w:pPr>
      <w:r>
        <w:rPr>
          <w:sz w:val="36"/>
          <w:szCs w:val="36"/>
        </w:rPr>
        <w:t>NOTICE OF SPECIAL MEETING</w:t>
      </w:r>
    </w:p>
    <w:p w14:paraId="285B013E" w14:textId="77777777" w:rsidR="00F03EA6" w:rsidRDefault="00F03EA6" w:rsidP="00AD771A">
      <w:pPr>
        <w:pStyle w:val="Heading2"/>
        <w:spacing w:before="0"/>
      </w:pPr>
    </w:p>
    <w:p w14:paraId="324C6ABD" w14:textId="4A797999" w:rsidR="00A84C9F" w:rsidRPr="00EB12D8" w:rsidRDefault="00EC6660" w:rsidP="00AD771A">
      <w:pPr>
        <w:pStyle w:val="Heading2"/>
        <w:spacing w:before="0"/>
      </w:pPr>
      <w:r w:rsidRPr="00EB12D8">
        <w:t xml:space="preserve">Meeting </w:t>
      </w:r>
      <w:r w:rsidR="00AD771A">
        <w:t xml:space="preserve">to be </w:t>
      </w:r>
      <w:r w:rsidRPr="00EB12D8">
        <w:t>held on</w:t>
      </w:r>
      <w:r w:rsidR="00A84C9F" w:rsidRPr="00EB12D8">
        <w:t xml:space="preserve"> </w:t>
      </w:r>
      <w:r w:rsidR="001021D7">
        <w:t>27 June 2022</w:t>
      </w:r>
    </w:p>
    <w:p w14:paraId="38A7AFA0" w14:textId="098D38D2" w:rsidR="00A84C9F" w:rsidRPr="00EB12D8" w:rsidRDefault="00EC6660" w:rsidP="00AD771A">
      <w:pPr>
        <w:pStyle w:val="Heading2"/>
        <w:spacing w:before="0"/>
      </w:pPr>
      <w:r w:rsidRPr="00EB12D8">
        <w:t>at</w:t>
      </w:r>
      <w:r w:rsidR="00A84C9F" w:rsidRPr="00EB12D8">
        <w:t xml:space="preserve"> </w:t>
      </w:r>
      <w:r w:rsidR="009E1766">
        <w:t>6:30pm</w:t>
      </w:r>
    </w:p>
    <w:p w14:paraId="1409543C" w14:textId="10CD7ECF" w:rsidR="00A84C9F" w:rsidRDefault="009E1766" w:rsidP="00AD771A">
      <w:pPr>
        <w:pStyle w:val="Heading2"/>
        <w:spacing w:before="0"/>
      </w:pPr>
      <w:r>
        <w:t>via Zoom</w:t>
      </w:r>
    </w:p>
    <w:p w14:paraId="124B82B8" w14:textId="2A629A19" w:rsidR="009E1766" w:rsidRPr="009E1766" w:rsidRDefault="009E1766" w:rsidP="009E1766">
      <w:pPr>
        <w:spacing w:before="240"/>
        <w:rPr>
          <w:rFonts w:asciiTheme="minorHAnsi" w:hAnsiTheme="minorHAnsi" w:cstheme="minorHAnsi"/>
          <w:sz w:val="22"/>
          <w:szCs w:val="22"/>
        </w:rPr>
      </w:pPr>
      <w:r w:rsidRPr="009E1766">
        <w:rPr>
          <w:rFonts w:asciiTheme="minorHAnsi" w:hAnsiTheme="minorHAnsi" w:cstheme="minorHAnsi"/>
          <w:sz w:val="22"/>
          <w:szCs w:val="22"/>
        </w:rPr>
        <w:t xml:space="preserve">A special meeting of the </w:t>
      </w:r>
      <w:r w:rsidR="00644975">
        <w:rPr>
          <w:rFonts w:asciiTheme="minorHAnsi" w:hAnsiTheme="minorHAnsi" w:cstheme="minorHAnsi"/>
          <w:sz w:val="22"/>
          <w:szCs w:val="22"/>
        </w:rPr>
        <w:t xml:space="preserve">Members of the </w:t>
      </w:r>
      <w:r w:rsidRPr="009E1766">
        <w:rPr>
          <w:rFonts w:asciiTheme="minorHAnsi" w:hAnsiTheme="minorHAnsi" w:cstheme="minorHAnsi"/>
          <w:sz w:val="22"/>
          <w:szCs w:val="22"/>
        </w:rPr>
        <w:t xml:space="preserve">Caulfield Grammarians Association Inc. </w:t>
      </w:r>
      <w:r w:rsidR="00F03EA6">
        <w:rPr>
          <w:rFonts w:asciiTheme="minorHAnsi" w:hAnsiTheme="minorHAnsi" w:cstheme="minorHAnsi"/>
          <w:sz w:val="22"/>
          <w:szCs w:val="22"/>
        </w:rPr>
        <w:t xml:space="preserve">(CGA) </w:t>
      </w:r>
      <w:r w:rsidRPr="009E1766">
        <w:rPr>
          <w:rFonts w:asciiTheme="minorHAnsi" w:hAnsiTheme="minorHAnsi" w:cstheme="minorHAnsi"/>
          <w:sz w:val="22"/>
          <w:szCs w:val="22"/>
        </w:rPr>
        <w:t>is called</w:t>
      </w:r>
      <w:r w:rsidR="001562DE">
        <w:rPr>
          <w:rFonts w:asciiTheme="minorHAnsi" w:hAnsiTheme="minorHAnsi" w:cstheme="minorHAnsi"/>
          <w:sz w:val="22"/>
          <w:szCs w:val="22"/>
        </w:rPr>
        <w:t xml:space="preserve"> on resolution of the Committee</w:t>
      </w:r>
      <w:r w:rsidRPr="009E1766">
        <w:rPr>
          <w:rFonts w:asciiTheme="minorHAnsi" w:hAnsiTheme="minorHAnsi" w:cstheme="minorHAnsi"/>
          <w:sz w:val="22"/>
          <w:szCs w:val="22"/>
        </w:rPr>
        <w:t xml:space="preserve"> in accordance with the </w:t>
      </w:r>
      <w:r w:rsidR="00AA56C6">
        <w:rPr>
          <w:rFonts w:asciiTheme="minorHAnsi" w:hAnsiTheme="minorHAnsi" w:cstheme="minorHAnsi"/>
          <w:sz w:val="22"/>
          <w:szCs w:val="22"/>
        </w:rPr>
        <w:t>current r</w:t>
      </w:r>
      <w:r w:rsidRPr="009E1766">
        <w:rPr>
          <w:rFonts w:asciiTheme="minorHAnsi" w:hAnsiTheme="minorHAnsi" w:cstheme="minorHAnsi"/>
          <w:sz w:val="22"/>
          <w:szCs w:val="22"/>
        </w:rPr>
        <w:t xml:space="preserve">ules of the Association to consider the following </w:t>
      </w:r>
      <w:r w:rsidRPr="00565399">
        <w:rPr>
          <w:rFonts w:asciiTheme="minorHAnsi" w:hAnsiTheme="minorHAnsi" w:cstheme="minorHAnsi"/>
          <w:b/>
          <w:bCs/>
          <w:sz w:val="22"/>
          <w:szCs w:val="22"/>
        </w:rPr>
        <w:t>special resolution</w:t>
      </w:r>
      <w:r w:rsidRPr="009E1766">
        <w:rPr>
          <w:rFonts w:asciiTheme="minorHAnsi" w:hAnsiTheme="minorHAnsi" w:cstheme="minorHAnsi"/>
          <w:sz w:val="22"/>
          <w:szCs w:val="22"/>
        </w:rPr>
        <w:t>:</w:t>
      </w:r>
    </w:p>
    <w:p w14:paraId="1CC0D88A" w14:textId="178BE946" w:rsidR="009E1766" w:rsidRPr="009E1766" w:rsidRDefault="009E1766" w:rsidP="009E1766">
      <w:pPr>
        <w:spacing w:before="240"/>
        <w:rPr>
          <w:rFonts w:asciiTheme="minorHAnsi" w:hAnsiTheme="minorHAnsi" w:cstheme="minorHAnsi"/>
          <w:i/>
          <w:iCs/>
          <w:sz w:val="22"/>
          <w:szCs w:val="22"/>
        </w:rPr>
      </w:pPr>
      <w:r w:rsidRPr="009E1766">
        <w:rPr>
          <w:rFonts w:asciiTheme="minorHAnsi" w:hAnsiTheme="minorHAnsi" w:cstheme="minorHAnsi"/>
          <w:i/>
          <w:iCs/>
          <w:sz w:val="22"/>
          <w:szCs w:val="22"/>
        </w:rPr>
        <w:t xml:space="preserve">That </w:t>
      </w:r>
      <w:r w:rsidR="00AA56C6">
        <w:rPr>
          <w:rFonts w:asciiTheme="minorHAnsi" w:hAnsiTheme="minorHAnsi" w:cstheme="minorHAnsi"/>
          <w:i/>
          <w:iCs/>
          <w:sz w:val="22"/>
          <w:szCs w:val="22"/>
        </w:rPr>
        <w:t>revisions</w:t>
      </w:r>
      <w:r w:rsidRPr="009E1766">
        <w:rPr>
          <w:rFonts w:asciiTheme="minorHAnsi" w:hAnsiTheme="minorHAnsi" w:cstheme="minorHAnsi"/>
          <w:i/>
          <w:iCs/>
          <w:sz w:val="22"/>
          <w:szCs w:val="22"/>
        </w:rPr>
        <w:t xml:space="preserve"> to the </w:t>
      </w:r>
      <w:r w:rsidR="00FE0D0D">
        <w:rPr>
          <w:rFonts w:asciiTheme="minorHAnsi" w:hAnsiTheme="minorHAnsi" w:cstheme="minorHAnsi"/>
          <w:i/>
          <w:iCs/>
          <w:sz w:val="22"/>
          <w:szCs w:val="22"/>
        </w:rPr>
        <w:t>R</w:t>
      </w:r>
      <w:r w:rsidRPr="009E1766">
        <w:rPr>
          <w:rFonts w:asciiTheme="minorHAnsi" w:hAnsiTheme="minorHAnsi" w:cstheme="minorHAnsi"/>
          <w:i/>
          <w:iCs/>
          <w:sz w:val="22"/>
          <w:szCs w:val="22"/>
        </w:rPr>
        <w:t xml:space="preserve">ules of the </w:t>
      </w:r>
      <w:proofErr w:type="spellStart"/>
      <w:r w:rsidR="00FE0D0D">
        <w:rPr>
          <w:rFonts w:asciiTheme="minorHAnsi" w:hAnsiTheme="minorHAnsi" w:cstheme="minorHAnsi"/>
          <w:i/>
          <w:iCs/>
          <w:sz w:val="22"/>
          <w:szCs w:val="22"/>
        </w:rPr>
        <w:t>Caulfiled</w:t>
      </w:r>
      <w:proofErr w:type="spellEnd"/>
      <w:r w:rsidR="00FE0D0D">
        <w:rPr>
          <w:rFonts w:asciiTheme="minorHAnsi" w:hAnsiTheme="minorHAnsi" w:cstheme="minorHAnsi"/>
          <w:i/>
          <w:iCs/>
          <w:sz w:val="22"/>
          <w:szCs w:val="22"/>
        </w:rPr>
        <w:t xml:space="preserve"> Grammarian’s </w:t>
      </w:r>
      <w:r w:rsidRPr="009E1766">
        <w:rPr>
          <w:rFonts w:asciiTheme="minorHAnsi" w:hAnsiTheme="minorHAnsi" w:cstheme="minorHAnsi"/>
          <w:i/>
          <w:iCs/>
          <w:sz w:val="22"/>
          <w:szCs w:val="22"/>
        </w:rPr>
        <w:t xml:space="preserve">Association </w:t>
      </w:r>
      <w:r w:rsidR="00FE0D0D">
        <w:rPr>
          <w:rFonts w:asciiTheme="minorHAnsi" w:hAnsiTheme="minorHAnsi" w:cstheme="minorHAnsi"/>
          <w:i/>
          <w:iCs/>
          <w:sz w:val="22"/>
          <w:szCs w:val="22"/>
        </w:rPr>
        <w:t xml:space="preserve">Inc </w:t>
      </w:r>
      <w:r w:rsidRPr="009E1766">
        <w:rPr>
          <w:rFonts w:asciiTheme="minorHAnsi" w:hAnsiTheme="minorHAnsi" w:cstheme="minorHAnsi"/>
          <w:i/>
          <w:iCs/>
          <w:sz w:val="22"/>
          <w:szCs w:val="22"/>
        </w:rPr>
        <w:t xml:space="preserve">as documented in the attached </w:t>
      </w:r>
      <w:r w:rsidR="00FE0D0D">
        <w:rPr>
          <w:rFonts w:asciiTheme="minorHAnsi" w:hAnsiTheme="minorHAnsi" w:cstheme="minorHAnsi"/>
          <w:i/>
          <w:iCs/>
          <w:sz w:val="22"/>
          <w:szCs w:val="22"/>
        </w:rPr>
        <w:t xml:space="preserve">annotated </w:t>
      </w:r>
      <w:r w:rsidRPr="009E1766">
        <w:rPr>
          <w:rFonts w:asciiTheme="minorHAnsi" w:hAnsiTheme="minorHAnsi" w:cstheme="minorHAnsi"/>
          <w:i/>
          <w:iCs/>
          <w:sz w:val="22"/>
          <w:szCs w:val="22"/>
        </w:rPr>
        <w:t>rules</w:t>
      </w:r>
      <w:r w:rsidR="00DC01E6">
        <w:rPr>
          <w:rFonts w:asciiTheme="minorHAnsi" w:hAnsiTheme="minorHAnsi" w:cstheme="minorHAnsi"/>
          <w:i/>
          <w:iCs/>
          <w:sz w:val="22"/>
          <w:szCs w:val="22"/>
        </w:rPr>
        <w:t xml:space="preserve"> </w:t>
      </w:r>
      <w:r w:rsidR="00FE0D0D">
        <w:rPr>
          <w:rFonts w:asciiTheme="minorHAnsi" w:hAnsiTheme="minorHAnsi" w:cstheme="minorHAnsi"/>
          <w:i/>
          <w:iCs/>
          <w:sz w:val="22"/>
          <w:szCs w:val="22"/>
        </w:rPr>
        <w:t xml:space="preserve">be approved </w:t>
      </w:r>
      <w:r w:rsidR="00DC01E6">
        <w:rPr>
          <w:rFonts w:asciiTheme="minorHAnsi" w:hAnsiTheme="minorHAnsi" w:cstheme="minorHAnsi"/>
          <w:i/>
          <w:iCs/>
          <w:sz w:val="22"/>
          <w:szCs w:val="22"/>
        </w:rPr>
        <w:t xml:space="preserve">and </w:t>
      </w:r>
      <w:r w:rsidR="00600BF9">
        <w:rPr>
          <w:rFonts w:asciiTheme="minorHAnsi" w:hAnsiTheme="minorHAnsi" w:cstheme="minorHAnsi"/>
          <w:i/>
          <w:iCs/>
          <w:sz w:val="22"/>
          <w:szCs w:val="22"/>
        </w:rPr>
        <w:t xml:space="preserve">the Act Secretary be authorised to </w:t>
      </w:r>
      <w:r w:rsidR="008D32F6">
        <w:rPr>
          <w:rFonts w:asciiTheme="minorHAnsi" w:hAnsiTheme="minorHAnsi" w:cstheme="minorHAnsi"/>
          <w:i/>
          <w:iCs/>
          <w:sz w:val="22"/>
          <w:szCs w:val="22"/>
        </w:rPr>
        <w:t>lodge the</w:t>
      </w:r>
      <w:r w:rsidR="00FE0D0D">
        <w:rPr>
          <w:rFonts w:asciiTheme="minorHAnsi" w:hAnsiTheme="minorHAnsi" w:cstheme="minorHAnsi"/>
          <w:i/>
          <w:iCs/>
          <w:sz w:val="22"/>
          <w:szCs w:val="22"/>
        </w:rPr>
        <w:t xml:space="preserve"> adopted</w:t>
      </w:r>
      <w:r w:rsidR="008D32F6">
        <w:rPr>
          <w:rFonts w:asciiTheme="minorHAnsi" w:hAnsiTheme="minorHAnsi" w:cstheme="minorHAnsi"/>
          <w:i/>
          <w:iCs/>
          <w:sz w:val="22"/>
          <w:szCs w:val="22"/>
        </w:rPr>
        <w:t xml:space="preserve"> </w:t>
      </w:r>
      <w:r w:rsidR="00E93CD4">
        <w:rPr>
          <w:rFonts w:asciiTheme="minorHAnsi" w:hAnsiTheme="minorHAnsi" w:cstheme="minorHAnsi"/>
          <w:i/>
          <w:iCs/>
          <w:sz w:val="22"/>
          <w:szCs w:val="22"/>
        </w:rPr>
        <w:t xml:space="preserve">revision </w:t>
      </w:r>
      <w:r w:rsidR="00FE0D0D">
        <w:rPr>
          <w:rFonts w:asciiTheme="minorHAnsi" w:hAnsiTheme="minorHAnsi" w:cstheme="minorHAnsi"/>
          <w:i/>
          <w:iCs/>
          <w:sz w:val="22"/>
          <w:szCs w:val="22"/>
        </w:rPr>
        <w:t>with</w:t>
      </w:r>
      <w:r w:rsidR="00DC01E6">
        <w:rPr>
          <w:rFonts w:asciiTheme="minorHAnsi" w:hAnsiTheme="minorHAnsi" w:cstheme="minorHAnsi"/>
          <w:i/>
          <w:iCs/>
          <w:sz w:val="22"/>
          <w:szCs w:val="22"/>
        </w:rPr>
        <w:t xml:space="preserve"> Consumer Affairs Victoria</w:t>
      </w:r>
      <w:r w:rsidRPr="009E1766">
        <w:rPr>
          <w:rFonts w:asciiTheme="minorHAnsi" w:hAnsiTheme="minorHAnsi" w:cstheme="minorHAnsi"/>
          <w:i/>
          <w:iCs/>
          <w:sz w:val="22"/>
          <w:szCs w:val="22"/>
        </w:rPr>
        <w:t>.</w:t>
      </w:r>
    </w:p>
    <w:p w14:paraId="35FC6F6E" w14:textId="0506714B" w:rsidR="009E1766" w:rsidRDefault="009E1766" w:rsidP="009E1766">
      <w:pPr>
        <w:pStyle w:val="Heading2"/>
        <w:spacing w:before="240"/>
        <w:rPr>
          <w:rFonts w:asciiTheme="minorHAnsi" w:hAnsiTheme="minorHAnsi" w:cstheme="minorHAnsi"/>
        </w:rPr>
      </w:pPr>
      <w:r>
        <w:rPr>
          <w:rFonts w:asciiTheme="minorHAnsi" w:hAnsiTheme="minorHAnsi" w:cstheme="minorHAnsi"/>
        </w:rPr>
        <w:t>Background</w:t>
      </w:r>
    </w:p>
    <w:p w14:paraId="65D385EE" w14:textId="77777777" w:rsidR="00507D52" w:rsidRDefault="007F75A3" w:rsidP="007F75A3">
      <w:pPr>
        <w:pStyle w:val="Text"/>
      </w:pPr>
      <w:r>
        <w:t xml:space="preserve">The CGA is an incorporated association under the </w:t>
      </w:r>
      <w:r>
        <w:rPr>
          <w:i/>
          <w:iCs/>
        </w:rPr>
        <w:t>Associations Incorporation Reform Act 2012</w:t>
      </w:r>
      <w:r>
        <w:t xml:space="preserve"> (the Act). </w:t>
      </w:r>
      <w:r w:rsidR="00507D52">
        <w:t xml:space="preserve">Consumer Affairs Victoria is the regulatory authority and reporting </w:t>
      </w:r>
      <w:proofErr w:type="spellStart"/>
      <w:r w:rsidR="00507D52">
        <w:t>organisation</w:t>
      </w:r>
      <w:proofErr w:type="spellEnd"/>
      <w:r w:rsidR="00507D52">
        <w:t xml:space="preserve"> for the CGA’s obligations under the Act.</w:t>
      </w:r>
    </w:p>
    <w:p w14:paraId="44AD95BC" w14:textId="74DE32CA" w:rsidR="007F75A3" w:rsidRDefault="007F75A3" w:rsidP="007F75A3">
      <w:pPr>
        <w:pStyle w:val="Text"/>
      </w:pPr>
      <w:r>
        <w:t>The Act enable</w:t>
      </w:r>
      <w:r w:rsidR="001562DE">
        <w:t>s</w:t>
      </w:r>
      <w:r>
        <w:t xml:space="preserve"> </w:t>
      </w:r>
      <w:r w:rsidR="00DC01E6">
        <w:t>associations</w:t>
      </w:r>
      <w:r>
        <w:t xml:space="preserve"> to adopt a set of </w:t>
      </w:r>
      <w:r w:rsidRPr="00660965">
        <w:rPr>
          <w:rFonts w:eastAsiaTheme="majorEastAsia"/>
        </w:rPr>
        <w:t>model rules</w:t>
      </w:r>
      <w:r>
        <w:t xml:space="preserve"> or create their own to suit their circumstances. An association with its ‘own rules’ must address the 18 mandatory items in Schedule 1 of the Act and, if relevant, the five optional matters. If the optional matters are not included, they are deemed not to apply to the association. Furthermore, if an association’s rules do not address the mandatory items, the model rules are deemed to apply. </w:t>
      </w:r>
      <w:r w:rsidR="00507D52">
        <w:t xml:space="preserve">The CGA has adopted its ‘own rules’ - the current version is available </w:t>
      </w:r>
      <w:hyperlink r:id="rId9" w:history="1">
        <w:r w:rsidR="00507D52" w:rsidRPr="00DC01E6">
          <w:rPr>
            <w:rStyle w:val="Hyperlink"/>
          </w:rPr>
          <w:t>here</w:t>
        </w:r>
      </w:hyperlink>
      <w:r w:rsidR="00507D52">
        <w:t>.</w:t>
      </w:r>
    </w:p>
    <w:p w14:paraId="36C25ABC" w14:textId="4B1DEEBC" w:rsidR="007F75A3" w:rsidRDefault="007F75A3" w:rsidP="007F75A3">
      <w:pPr>
        <w:pStyle w:val="Text"/>
      </w:pPr>
      <w:r>
        <w:t xml:space="preserve">The CGA’s current rules were adopted in </w:t>
      </w:r>
      <w:proofErr w:type="gramStart"/>
      <w:r>
        <w:t>November 2016</w:t>
      </w:r>
      <w:r w:rsidR="00727DD8">
        <w:t>, but</w:t>
      </w:r>
      <w:proofErr w:type="gramEnd"/>
      <w:r>
        <w:t xml:space="preserve"> have not been substantially reviewed or revised since 2014. It is considered good governance for associations to review their rules every three years to ensure their currency.</w:t>
      </w:r>
      <w:r w:rsidR="00660965">
        <w:t xml:space="preserve"> </w:t>
      </w:r>
      <w:r>
        <w:t>The</w:t>
      </w:r>
      <w:r w:rsidR="002047AE">
        <w:t>refore, the</w:t>
      </w:r>
      <w:r>
        <w:t xml:space="preserve"> Committee conducted a comprehensive review of the current rules and identified </w:t>
      </w:r>
      <w:proofErr w:type="gramStart"/>
      <w:r>
        <w:t>a number of</w:t>
      </w:r>
      <w:proofErr w:type="gramEnd"/>
      <w:r>
        <w:t xml:space="preserve"> </w:t>
      </w:r>
      <w:proofErr w:type="spellStart"/>
      <w:r>
        <w:t>consquential</w:t>
      </w:r>
      <w:proofErr w:type="spellEnd"/>
      <w:r>
        <w:t xml:space="preserve"> changes to ensure they reflected requirements under the Act</w:t>
      </w:r>
      <w:r w:rsidR="002047AE">
        <w:t>, best practice as established by the model rules</w:t>
      </w:r>
      <w:r>
        <w:t xml:space="preserve"> and current operation</w:t>
      </w:r>
      <w:r w:rsidR="00660965">
        <w:t>al practice</w:t>
      </w:r>
      <w:r>
        <w:t>s and strategic objectives of the CGA.</w:t>
      </w:r>
    </w:p>
    <w:p w14:paraId="4831891C" w14:textId="0400F0F4" w:rsidR="00660965" w:rsidRDefault="00660965" w:rsidP="00660965">
      <w:pPr>
        <w:pStyle w:val="Heading2"/>
        <w:spacing w:before="240"/>
      </w:pPr>
      <w:r>
        <w:t>Revision process</w:t>
      </w:r>
    </w:p>
    <w:p w14:paraId="4F7BEE01" w14:textId="7D658090" w:rsidR="007F75A3" w:rsidRDefault="00DC01E6" w:rsidP="007F75A3">
      <w:pPr>
        <w:pStyle w:val="Text"/>
      </w:pPr>
      <w:r>
        <w:t xml:space="preserve">At its meeting of 14 February 2022, the Committee reviewed </w:t>
      </w:r>
      <w:r w:rsidR="007F75A3">
        <w:t xml:space="preserve">the currency </w:t>
      </w:r>
      <w:r w:rsidR="00613E0B">
        <w:t xml:space="preserve">and adequacy </w:t>
      </w:r>
      <w:r w:rsidR="007F75A3">
        <w:t xml:space="preserve">of </w:t>
      </w:r>
      <w:r w:rsidR="002047AE">
        <w:t>the</w:t>
      </w:r>
      <w:r w:rsidR="007F75A3">
        <w:t xml:space="preserve"> rules </w:t>
      </w:r>
      <w:r w:rsidR="00727DD8">
        <w:t xml:space="preserve">against the requirements of the Act </w:t>
      </w:r>
      <w:r>
        <w:t>and endorsed the</w:t>
      </w:r>
      <w:r w:rsidR="00660965">
        <w:t xml:space="preserve"> </w:t>
      </w:r>
      <w:r w:rsidR="005A274C">
        <w:t xml:space="preserve">proposal to </w:t>
      </w:r>
      <w:r w:rsidR="001562DE">
        <w:t>seek</w:t>
      </w:r>
      <w:r w:rsidR="005A274C">
        <w:t xml:space="preserve"> certain changes</w:t>
      </w:r>
      <w:r w:rsidR="005877A1">
        <w:t>.</w:t>
      </w:r>
      <w:r w:rsidR="002047AE">
        <w:t xml:space="preserve"> A revised draft of the rules was reviewed </w:t>
      </w:r>
      <w:r w:rsidR="005A274C">
        <w:t xml:space="preserve">out of session and </w:t>
      </w:r>
      <w:r w:rsidR="002047AE">
        <w:t xml:space="preserve">at the 4 April 2022 meeting and, following incorporation of the committee’s requested changes, circulated to key stakeholders for further feedback. Attachment 1 contains </w:t>
      </w:r>
      <w:r w:rsidR="005A274C">
        <w:t xml:space="preserve">an </w:t>
      </w:r>
      <w:r w:rsidR="000B483C">
        <w:t>annotated</w:t>
      </w:r>
      <w:r w:rsidR="006D628B">
        <w:t xml:space="preserve"> </w:t>
      </w:r>
      <w:r w:rsidR="005A274C">
        <w:t>version of the proposed changes to the</w:t>
      </w:r>
      <w:r w:rsidR="006D628B">
        <w:t xml:space="preserve"> rules</w:t>
      </w:r>
      <w:r w:rsidR="005A274C">
        <w:t>.</w:t>
      </w:r>
    </w:p>
    <w:p w14:paraId="2D925F4D" w14:textId="77777777" w:rsidR="00660965" w:rsidRDefault="00660965" w:rsidP="00660965">
      <w:pPr>
        <w:pStyle w:val="Heading2"/>
        <w:spacing w:before="240"/>
        <w:rPr>
          <w:rFonts w:asciiTheme="minorHAnsi" w:hAnsiTheme="minorHAnsi" w:cstheme="minorHAnsi"/>
        </w:rPr>
      </w:pPr>
      <w:r>
        <w:rPr>
          <w:rFonts w:asciiTheme="minorHAnsi" w:hAnsiTheme="minorHAnsi" w:cstheme="minorHAnsi"/>
        </w:rPr>
        <w:t>Summary of proposed changes</w:t>
      </w:r>
    </w:p>
    <w:p w14:paraId="3AA24B47" w14:textId="1B4A2C80" w:rsidR="005877A1" w:rsidRDefault="006D628B" w:rsidP="006D628B">
      <w:pPr>
        <w:pStyle w:val="Text"/>
      </w:pPr>
      <w:r>
        <w:t xml:space="preserve">This following table outlines the matters listed in Schedule 1 of the Act that must be reflected in the rules of incorporated associations and a summary of the changed content </w:t>
      </w:r>
      <w:r w:rsidR="00AA56C6">
        <w:t>in the</w:t>
      </w:r>
      <w:r>
        <w:t xml:space="preserve"> attached revision.</w:t>
      </w:r>
    </w:p>
    <w:p w14:paraId="6F87EA5B" w14:textId="77777777" w:rsidR="006D628B" w:rsidRPr="006D628B" w:rsidRDefault="006D628B" w:rsidP="006D628B">
      <w:pPr>
        <w:pStyle w:val="Text"/>
      </w:pPr>
    </w:p>
    <w:tbl>
      <w:tblPr>
        <w:tblStyle w:val="ListTable4-Accent1"/>
        <w:tblW w:w="9960" w:type="dxa"/>
        <w:tblLook w:val="04A0" w:firstRow="1" w:lastRow="0" w:firstColumn="1" w:lastColumn="0" w:noHBand="0" w:noVBand="1"/>
      </w:tblPr>
      <w:tblGrid>
        <w:gridCol w:w="3539"/>
        <w:gridCol w:w="2268"/>
        <w:gridCol w:w="4153"/>
      </w:tblGrid>
      <w:tr w:rsidR="005877A1" w:rsidRPr="00CB1C4D" w14:paraId="2E752813" w14:textId="77777777" w:rsidTr="00E74E2C">
        <w:trPr>
          <w:cnfStyle w:val="100000000000" w:firstRow="1" w:lastRow="0" w:firstColumn="0" w:lastColumn="0" w:oddVBand="0" w:evenVBand="0" w:oddHBand="0" w:evenHBand="0" w:firstRowFirstColumn="0" w:firstRowLastColumn="0" w:lastRowFirstColumn="0" w:lastRowLastColumn="0"/>
          <w:trHeight w:val="224"/>
          <w:tblHeader/>
        </w:trPr>
        <w:tc>
          <w:tcPr>
            <w:cnfStyle w:val="001000000000" w:firstRow="0" w:lastRow="0" w:firstColumn="1" w:lastColumn="0" w:oddVBand="0" w:evenVBand="0" w:oddHBand="0" w:evenHBand="0" w:firstRowFirstColumn="0" w:firstRowLastColumn="0" w:lastRowFirstColumn="0" w:lastRowLastColumn="0"/>
            <w:tcW w:w="3539" w:type="dxa"/>
          </w:tcPr>
          <w:p w14:paraId="7F2EA9E5" w14:textId="4E6BD993" w:rsidR="005877A1" w:rsidRPr="00CB1C4D" w:rsidRDefault="00AA56C6" w:rsidP="00E74E2C">
            <w:pPr>
              <w:spacing w:before="60" w:after="60"/>
              <w:rPr>
                <w:rFonts w:asciiTheme="majorHAnsi" w:hAnsiTheme="majorHAnsi" w:cstheme="majorHAnsi"/>
                <w:b w:val="0"/>
                <w:sz w:val="22"/>
                <w:szCs w:val="22"/>
              </w:rPr>
            </w:pPr>
            <w:r>
              <w:rPr>
                <w:rFonts w:asciiTheme="majorHAnsi" w:hAnsiTheme="majorHAnsi" w:cstheme="majorHAnsi"/>
                <w:bCs w:val="0"/>
                <w:sz w:val="22"/>
                <w:szCs w:val="22"/>
              </w:rPr>
              <w:t xml:space="preserve">Schedule 1 </w:t>
            </w:r>
            <w:r w:rsidR="005877A1" w:rsidRPr="007442BD">
              <w:rPr>
                <w:rFonts w:asciiTheme="majorHAnsi" w:hAnsiTheme="majorHAnsi" w:cstheme="majorHAnsi"/>
                <w:bCs w:val="0"/>
                <w:sz w:val="22"/>
                <w:szCs w:val="22"/>
              </w:rPr>
              <w:t>Matter</w:t>
            </w:r>
          </w:p>
        </w:tc>
        <w:tc>
          <w:tcPr>
            <w:tcW w:w="2268" w:type="dxa"/>
          </w:tcPr>
          <w:p w14:paraId="3C38C4DB" w14:textId="77777777" w:rsidR="005877A1" w:rsidRPr="00CB1C4D" w:rsidRDefault="005877A1" w:rsidP="00E74E2C">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22"/>
                <w:szCs w:val="22"/>
              </w:rPr>
            </w:pPr>
            <w:r>
              <w:rPr>
                <w:rFonts w:asciiTheme="majorHAnsi" w:hAnsiTheme="majorHAnsi" w:cstheme="majorHAnsi"/>
                <w:bCs w:val="0"/>
                <w:sz w:val="22"/>
                <w:szCs w:val="22"/>
              </w:rPr>
              <w:t>Current rule clause</w:t>
            </w:r>
          </w:p>
        </w:tc>
        <w:tc>
          <w:tcPr>
            <w:tcW w:w="4153" w:type="dxa"/>
          </w:tcPr>
          <w:p w14:paraId="68E4D967" w14:textId="6B0417AE" w:rsidR="005877A1" w:rsidRPr="00CB1C4D" w:rsidRDefault="00FE3242" w:rsidP="00E74E2C">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22"/>
                <w:szCs w:val="22"/>
              </w:rPr>
            </w:pPr>
            <w:r>
              <w:rPr>
                <w:rFonts w:asciiTheme="majorHAnsi" w:hAnsiTheme="majorHAnsi" w:cstheme="majorHAnsi"/>
                <w:bCs w:val="0"/>
                <w:sz w:val="22"/>
                <w:szCs w:val="22"/>
              </w:rPr>
              <w:t>Proposed change</w:t>
            </w:r>
          </w:p>
        </w:tc>
      </w:tr>
      <w:tr w:rsidR="005877A1" w:rsidRPr="00EB12D8" w14:paraId="2AACC5EC" w14:textId="77777777" w:rsidTr="00E74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5F8F2AB5" w14:textId="77777777" w:rsidR="005877A1" w:rsidRPr="00CB1C4D" w:rsidRDefault="005877A1" w:rsidP="00E74E2C">
            <w:pPr>
              <w:spacing w:before="60" w:after="60"/>
              <w:rPr>
                <w:rFonts w:asciiTheme="majorHAnsi" w:hAnsiTheme="majorHAnsi" w:cstheme="majorHAnsi"/>
                <w:b w:val="0"/>
                <w:bCs w:val="0"/>
                <w:sz w:val="22"/>
                <w:szCs w:val="22"/>
              </w:rPr>
            </w:pPr>
            <w:r w:rsidRPr="002046AC">
              <w:rPr>
                <w:rFonts w:asciiTheme="majorHAnsi" w:hAnsiTheme="majorHAnsi" w:cstheme="majorHAnsi"/>
                <w:b w:val="0"/>
                <w:bCs w:val="0"/>
                <w:sz w:val="22"/>
                <w:szCs w:val="22"/>
              </w:rPr>
              <w:t>1 The name of the incorporated association.</w:t>
            </w:r>
          </w:p>
        </w:tc>
        <w:tc>
          <w:tcPr>
            <w:tcW w:w="2268" w:type="dxa"/>
            <w:shd w:val="clear" w:color="auto" w:fill="FFFFFF" w:themeFill="background1"/>
          </w:tcPr>
          <w:p w14:paraId="12663860" w14:textId="77777777" w:rsidR="005877A1" w:rsidRPr="00CB1C4D" w:rsidRDefault="005877A1" w:rsidP="00E74E2C">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Preamble</w:t>
            </w:r>
          </w:p>
        </w:tc>
        <w:tc>
          <w:tcPr>
            <w:tcW w:w="4153" w:type="dxa"/>
            <w:shd w:val="clear" w:color="auto" w:fill="FFFFFF" w:themeFill="background1"/>
          </w:tcPr>
          <w:p w14:paraId="768D6D73" w14:textId="179A63A1" w:rsidR="005877A1" w:rsidRPr="00CB1C4D" w:rsidRDefault="005877A1" w:rsidP="00E74E2C">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No change</w:t>
            </w:r>
          </w:p>
        </w:tc>
      </w:tr>
      <w:tr w:rsidR="005877A1" w:rsidRPr="00EB12D8" w14:paraId="784EB3DA" w14:textId="77777777" w:rsidTr="00E74E2C">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4131AD00" w14:textId="77777777" w:rsidR="005877A1" w:rsidRPr="00CB1C4D" w:rsidRDefault="005877A1" w:rsidP="00E74E2C">
            <w:pPr>
              <w:spacing w:before="60" w:after="60"/>
              <w:rPr>
                <w:rFonts w:asciiTheme="majorHAnsi" w:hAnsiTheme="majorHAnsi" w:cstheme="majorHAnsi"/>
                <w:b w:val="0"/>
                <w:bCs w:val="0"/>
                <w:sz w:val="22"/>
                <w:szCs w:val="22"/>
              </w:rPr>
            </w:pPr>
            <w:r w:rsidRPr="002046AC">
              <w:rPr>
                <w:rFonts w:asciiTheme="majorHAnsi" w:hAnsiTheme="majorHAnsi" w:cstheme="majorHAnsi"/>
                <w:b w:val="0"/>
                <w:bCs w:val="0"/>
                <w:sz w:val="22"/>
                <w:szCs w:val="22"/>
              </w:rPr>
              <w:t>2 The purposes of the incorporated association.</w:t>
            </w:r>
          </w:p>
        </w:tc>
        <w:tc>
          <w:tcPr>
            <w:tcW w:w="2268" w:type="dxa"/>
            <w:shd w:val="clear" w:color="auto" w:fill="FFFFFF" w:themeFill="background1"/>
          </w:tcPr>
          <w:p w14:paraId="29C6B0AB" w14:textId="77777777" w:rsidR="005877A1" w:rsidRPr="00CB1C4D" w:rsidRDefault="005877A1" w:rsidP="00E74E2C">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Preamble</w:t>
            </w:r>
          </w:p>
        </w:tc>
        <w:tc>
          <w:tcPr>
            <w:tcW w:w="4153" w:type="dxa"/>
            <w:shd w:val="clear" w:color="auto" w:fill="FFFFFF" w:themeFill="background1"/>
          </w:tcPr>
          <w:p w14:paraId="46745787" w14:textId="1BCA0E03" w:rsidR="005877A1" w:rsidRPr="00CB1C4D" w:rsidRDefault="005877A1" w:rsidP="00E74E2C">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Update to reflect current strategic mission and purpose</w:t>
            </w:r>
          </w:p>
        </w:tc>
      </w:tr>
      <w:tr w:rsidR="005877A1" w:rsidRPr="00EB12D8" w14:paraId="5BA86B99" w14:textId="77777777" w:rsidTr="00E74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0" w:type="dxa"/>
            <w:gridSpan w:val="3"/>
            <w:shd w:val="clear" w:color="auto" w:fill="FFFFFF" w:themeFill="background1"/>
          </w:tcPr>
          <w:p w14:paraId="7E569BEA" w14:textId="77777777" w:rsidR="005877A1" w:rsidRPr="002046AC" w:rsidRDefault="005877A1" w:rsidP="00E74E2C">
            <w:pPr>
              <w:spacing w:before="60" w:after="60"/>
              <w:rPr>
                <w:rFonts w:asciiTheme="majorHAnsi" w:hAnsiTheme="majorHAnsi" w:cstheme="majorHAnsi"/>
                <w:sz w:val="22"/>
                <w:szCs w:val="22"/>
              </w:rPr>
            </w:pPr>
            <w:r w:rsidRPr="002046AC">
              <w:rPr>
                <w:rFonts w:asciiTheme="majorHAnsi" w:hAnsiTheme="majorHAnsi" w:cstheme="majorHAnsi"/>
                <w:sz w:val="22"/>
                <w:szCs w:val="22"/>
              </w:rPr>
              <w:t>Membership</w:t>
            </w:r>
          </w:p>
        </w:tc>
      </w:tr>
      <w:tr w:rsidR="005877A1" w:rsidRPr="00EB12D8" w14:paraId="580CC526" w14:textId="77777777" w:rsidTr="00E74E2C">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6734B5B4" w14:textId="77777777" w:rsidR="005877A1" w:rsidRPr="00CB1C4D" w:rsidRDefault="005877A1" w:rsidP="00E74E2C">
            <w:pPr>
              <w:spacing w:before="60" w:after="60"/>
              <w:rPr>
                <w:rFonts w:asciiTheme="majorHAnsi" w:hAnsiTheme="majorHAnsi" w:cstheme="majorHAnsi"/>
                <w:b w:val="0"/>
                <w:bCs w:val="0"/>
                <w:sz w:val="22"/>
                <w:szCs w:val="22"/>
              </w:rPr>
            </w:pPr>
            <w:r w:rsidRPr="002046AC">
              <w:rPr>
                <w:rFonts w:asciiTheme="majorHAnsi" w:hAnsiTheme="majorHAnsi" w:cstheme="majorHAnsi"/>
                <w:b w:val="0"/>
                <w:bCs w:val="0"/>
                <w:sz w:val="22"/>
                <w:szCs w:val="22"/>
              </w:rPr>
              <w:t>3 The qualifications (if any) for membership of the incorporated association.</w:t>
            </w:r>
          </w:p>
        </w:tc>
        <w:tc>
          <w:tcPr>
            <w:tcW w:w="2268" w:type="dxa"/>
            <w:shd w:val="clear" w:color="auto" w:fill="FFFFFF" w:themeFill="background1"/>
          </w:tcPr>
          <w:p w14:paraId="6C2BB485" w14:textId="77777777" w:rsidR="005877A1" w:rsidRPr="00CB1C4D" w:rsidRDefault="005877A1" w:rsidP="00E74E2C">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3.1 – 3.5</w:t>
            </w:r>
          </w:p>
        </w:tc>
        <w:tc>
          <w:tcPr>
            <w:tcW w:w="4153" w:type="dxa"/>
            <w:shd w:val="clear" w:color="auto" w:fill="FFFFFF" w:themeFill="background1"/>
          </w:tcPr>
          <w:p w14:paraId="2A77C362" w14:textId="13BEA22D" w:rsidR="00FE3242" w:rsidRDefault="00FE3242" w:rsidP="00E74E2C">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Change</w:t>
            </w:r>
            <w:r w:rsidR="005877A1">
              <w:rPr>
                <w:rFonts w:asciiTheme="majorHAnsi" w:hAnsiTheme="majorHAnsi" w:cstheme="majorHAnsi"/>
                <w:sz w:val="22"/>
                <w:szCs w:val="22"/>
              </w:rPr>
              <w:t xml:space="preserve"> to align with current practices (</w:t>
            </w:r>
            <w:proofErr w:type="spellStart"/>
            <w:proofErr w:type="gramStart"/>
            <w:r w:rsidR="005877A1">
              <w:rPr>
                <w:rFonts w:asciiTheme="majorHAnsi" w:hAnsiTheme="majorHAnsi" w:cstheme="majorHAnsi"/>
                <w:sz w:val="22"/>
                <w:szCs w:val="22"/>
              </w:rPr>
              <w:t>eg</w:t>
            </w:r>
            <w:proofErr w:type="spellEnd"/>
            <w:proofErr w:type="gramEnd"/>
            <w:r w:rsidR="005877A1">
              <w:rPr>
                <w:rFonts w:asciiTheme="majorHAnsi" w:hAnsiTheme="majorHAnsi" w:cstheme="majorHAnsi"/>
                <w:sz w:val="22"/>
                <w:szCs w:val="22"/>
              </w:rPr>
              <w:t xml:space="preserve"> </w:t>
            </w:r>
            <w:r w:rsidR="00E25258">
              <w:rPr>
                <w:rFonts w:asciiTheme="majorHAnsi" w:hAnsiTheme="majorHAnsi" w:cstheme="majorHAnsi"/>
                <w:sz w:val="22"/>
                <w:szCs w:val="22"/>
              </w:rPr>
              <w:t>clauses relating to</w:t>
            </w:r>
            <w:r w:rsidR="005A274C">
              <w:rPr>
                <w:rFonts w:asciiTheme="majorHAnsi" w:hAnsiTheme="majorHAnsi" w:cstheme="majorHAnsi"/>
                <w:sz w:val="22"/>
                <w:szCs w:val="22"/>
              </w:rPr>
              <w:t xml:space="preserve"> conferral,</w:t>
            </w:r>
            <w:r w:rsidR="00E25258">
              <w:rPr>
                <w:rFonts w:asciiTheme="majorHAnsi" w:hAnsiTheme="majorHAnsi" w:cstheme="majorHAnsi"/>
                <w:sz w:val="22"/>
                <w:szCs w:val="22"/>
              </w:rPr>
              <w:t xml:space="preserve"> </w:t>
            </w:r>
            <w:r w:rsidR="005877A1">
              <w:rPr>
                <w:rFonts w:asciiTheme="majorHAnsi" w:hAnsiTheme="majorHAnsi" w:cstheme="majorHAnsi"/>
                <w:sz w:val="22"/>
                <w:szCs w:val="22"/>
              </w:rPr>
              <w:t>insignia</w:t>
            </w:r>
            <w:r w:rsidR="005A274C">
              <w:rPr>
                <w:rFonts w:asciiTheme="majorHAnsi" w:hAnsiTheme="majorHAnsi" w:cstheme="majorHAnsi"/>
                <w:sz w:val="22"/>
                <w:szCs w:val="22"/>
              </w:rPr>
              <w:t xml:space="preserve"> and </w:t>
            </w:r>
            <w:r w:rsidR="005877A1">
              <w:rPr>
                <w:rFonts w:asciiTheme="majorHAnsi" w:hAnsiTheme="majorHAnsi" w:cstheme="majorHAnsi"/>
                <w:sz w:val="22"/>
                <w:szCs w:val="22"/>
              </w:rPr>
              <w:t xml:space="preserve">induction </w:t>
            </w:r>
            <w:r w:rsidR="005A274C">
              <w:rPr>
                <w:rFonts w:asciiTheme="majorHAnsi" w:hAnsiTheme="majorHAnsi" w:cstheme="majorHAnsi"/>
                <w:sz w:val="22"/>
                <w:szCs w:val="22"/>
              </w:rPr>
              <w:t>that</w:t>
            </w:r>
            <w:r w:rsidR="00E25258">
              <w:rPr>
                <w:rFonts w:asciiTheme="majorHAnsi" w:hAnsiTheme="majorHAnsi" w:cstheme="majorHAnsi"/>
                <w:sz w:val="22"/>
                <w:szCs w:val="22"/>
              </w:rPr>
              <w:t xml:space="preserve"> are no longer performed</w:t>
            </w:r>
            <w:r w:rsidR="005877A1">
              <w:rPr>
                <w:rFonts w:asciiTheme="majorHAnsi" w:hAnsiTheme="majorHAnsi" w:cstheme="majorHAnsi"/>
                <w:sz w:val="22"/>
                <w:szCs w:val="22"/>
              </w:rPr>
              <w:t>).</w:t>
            </w:r>
          </w:p>
          <w:p w14:paraId="63B9555D" w14:textId="5149AE34" w:rsidR="00FE3242" w:rsidRPr="00CB1C4D" w:rsidRDefault="00FE3242" w:rsidP="00FE3242">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Streamline</w:t>
            </w:r>
            <w:r w:rsidR="005877A1">
              <w:rPr>
                <w:rFonts w:asciiTheme="majorHAnsi" w:hAnsiTheme="majorHAnsi" w:cstheme="majorHAnsi"/>
                <w:sz w:val="22"/>
                <w:szCs w:val="22"/>
              </w:rPr>
              <w:t xml:space="preserve"> </w:t>
            </w:r>
            <w:r w:rsidR="005A274C">
              <w:rPr>
                <w:rFonts w:asciiTheme="majorHAnsi" w:hAnsiTheme="majorHAnsi" w:cstheme="majorHAnsi"/>
                <w:sz w:val="22"/>
                <w:szCs w:val="22"/>
              </w:rPr>
              <w:t xml:space="preserve">wording relating to </w:t>
            </w:r>
            <w:r w:rsidR="005877A1">
              <w:rPr>
                <w:rFonts w:asciiTheme="majorHAnsi" w:hAnsiTheme="majorHAnsi" w:cstheme="majorHAnsi"/>
                <w:sz w:val="22"/>
                <w:szCs w:val="22"/>
              </w:rPr>
              <w:t>eligibility for each class of membership and</w:t>
            </w:r>
            <w:r w:rsidR="00E25258">
              <w:rPr>
                <w:rFonts w:asciiTheme="majorHAnsi" w:hAnsiTheme="majorHAnsi" w:cstheme="majorHAnsi"/>
                <w:sz w:val="22"/>
                <w:szCs w:val="22"/>
              </w:rPr>
              <w:t xml:space="preserve"> establish</w:t>
            </w:r>
            <w:r w:rsidR="005877A1">
              <w:rPr>
                <w:rFonts w:asciiTheme="majorHAnsi" w:hAnsiTheme="majorHAnsi" w:cstheme="majorHAnsi"/>
                <w:sz w:val="22"/>
                <w:szCs w:val="22"/>
              </w:rPr>
              <w:t xml:space="preserve"> </w:t>
            </w:r>
            <w:r w:rsidR="005A274C">
              <w:rPr>
                <w:rFonts w:asciiTheme="majorHAnsi" w:hAnsiTheme="majorHAnsi" w:cstheme="majorHAnsi"/>
                <w:sz w:val="22"/>
                <w:szCs w:val="22"/>
              </w:rPr>
              <w:t>practices for</w:t>
            </w:r>
            <w:r w:rsidR="005877A1">
              <w:rPr>
                <w:rFonts w:asciiTheme="majorHAnsi" w:hAnsiTheme="majorHAnsi" w:cstheme="majorHAnsi"/>
                <w:sz w:val="22"/>
                <w:szCs w:val="22"/>
              </w:rPr>
              <w:t xml:space="preserve"> nomination and conferral of membership</w:t>
            </w:r>
            <w:r w:rsidR="005A274C">
              <w:rPr>
                <w:rFonts w:asciiTheme="majorHAnsi" w:hAnsiTheme="majorHAnsi" w:cstheme="majorHAnsi"/>
                <w:sz w:val="22"/>
                <w:szCs w:val="22"/>
              </w:rPr>
              <w:t xml:space="preserve"> to be determined by the Committee. Membership and Awards Sub-Committee maintained as per current rules.</w:t>
            </w:r>
          </w:p>
        </w:tc>
      </w:tr>
      <w:tr w:rsidR="005877A1" w:rsidRPr="00EB12D8" w14:paraId="69BEABD1" w14:textId="77777777" w:rsidTr="00E74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7CF42003" w14:textId="77777777" w:rsidR="005877A1" w:rsidRPr="00CB1C4D" w:rsidRDefault="005877A1" w:rsidP="00E74E2C">
            <w:pPr>
              <w:spacing w:before="60" w:after="60"/>
              <w:rPr>
                <w:rFonts w:asciiTheme="majorHAnsi" w:hAnsiTheme="majorHAnsi" w:cstheme="majorHAnsi"/>
                <w:b w:val="0"/>
                <w:bCs w:val="0"/>
                <w:sz w:val="22"/>
                <w:szCs w:val="22"/>
              </w:rPr>
            </w:pPr>
            <w:r w:rsidRPr="002046AC">
              <w:rPr>
                <w:rFonts w:asciiTheme="majorHAnsi" w:hAnsiTheme="majorHAnsi" w:cstheme="majorHAnsi"/>
                <w:b w:val="0"/>
                <w:bCs w:val="0"/>
                <w:sz w:val="22"/>
                <w:szCs w:val="22"/>
              </w:rPr>
              <w:t xml:space="preserve">4 The entrance fees, </w:t>
            </w:r>
            <w:proofErr w:type="gramStart"/>
            <w:r w:rsidRPr="002046AC">
              <w:rPr>
                <w:rFonts w:asciiTheme="majorHAnsi" w:hAnsiTheme="majorHAnsi" w:cstheme="majorHAnsi"/>
                <w:b w:val="0"/>
                <w:bCs w:val="0"/>
                <w:sz w:val="22"/>
                <w:szCs w:val="22"/>
              </w:rPr>
              <w:t>subscriptions</w:t>
            </w:r>
            <w:proofErr w:type="gramEnd"/>
            <w:r w:rsidRPr="002046AC">
              <w:rPr>
                <w:rFonts w:asciiTheme="majorHAnsi" w:hAnsiTheme="majorHAnsi" w:cstheme="majorHAnsi"/>
                <w:b w:val="0"/>
                <w:bCs w:val="0"/>
                <w:sz w:val="22"/>
                <w:szCs w:val="22"/>
              </w:rPr>
              <w:t xml:space="preserve"> and other amounts (if any) to be paid by members of the incorporated association.</w:t>
            </w:r>
          </w:p>
        </w:tc>
        <w:tc>
          <w:tcPr>
            <w:tcW w:w="2268" w:type="dxa"/>
            <w:shd w:val="clear" w:color="auto" w:fill="FFFFFF" w:themeFill="background1"/>
          </w:tcPr>
          <w:p w14:paraId="3C7D11CB" w14:textId="77777777" w:rsidR="005877A1" w:rsidRPr="00CB1C4D" w:rsidRDefault="005877A1" w:rsidP="00E74E2C">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5</w:t>
            </w:r>
          </w:p>
        </w:tc>
        <w:tc>
          <w:tcPr>
            <w:tcW w:w="4153" w:type="dxa"/>
            <w:shd w:val="clear" w:color="auto" w:fill="FFFFFF" w:themeFill="background1"/>
          </w:tcPr>
          <w:p w14:paraId="25207895" w14:textId="4963ACEA" w:rsidR="005877A1" w:rsidRPr="00CB1C4D" w:rsidRDefault="00FE3242" w:rsidP="00E74E2C">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No material change</w:t>
            </w:r>
          </w:p>
        </w:tc>
      </w:tr>
      <w:tr w:rsidR="005877A1" w:rsidRPr="00EB12D8" w14:paraId="28751A77" w14:textId="77777777" w:rsidTr="00E74E2C">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52D259E6" w14:textId="77777777" w:rsidR="005877A1" w:rsidRPr="00CB1C4D" w:rsidRDefault="005877A1" w:rsidP="00E74E2C">
            <w:pPr>
              <w:spacing w:before="60" w:after="60"/>
              <w:rPr>
                <w:rFonts w:asciiTheme="majorHAnsi" w:hAnsiTheme="majorHAnsi" w:cstheme="majorHAnsi"/>
                <w:b w:val="0"/>
                <w:bCs w:val="0"/>
                <w:sz w:val="22"/>
                <w:szCs w:val="22"/>
              </w:rPr>
            </w:pPr>
            <w:r w:rsidRPr="002046AC">
              <w:rPr>
                <w:rFonts w:asciiTheme="majorHAnsi" w:hAnsiTheme="majorHAnsi" w:cstheme="majorHAnsi"/>
                <w:b w:val="0"/>
                <w:bCs w:val="0"/>
                <w:sz w:val="22"/>
                <w:szCs w:val="22"/>
              </w:rPr>
              <w:t xml:space="preserve">5 The rights, </w:t>
            </w:r>
            <w:proofErr w:type="gramStart"/>
            <w:r w:rsidRPr="002046AC">
              <w:rPr>
                <w:rFonts w:asciiTheme="majorHAnsi" w:hAnsiTheme="majorHAnsi" w:cstheme="majorHAnsi"/>
                <w:b w:val="0"/>
                <w:bCs w:val="0"/>
                <w:sz w:val="22"/>
                <w:szCs w:val="22"/>
              </w:rPr>
              <w:t>obligations</w:t>
            </w:r>
            <w:proofErr w:type="gramEnd"/>
            <w:r w:rsidRPr="002046AC">
              <w:rPr>
                <w:rFonts w:asciiTheme="majorHAnsi" w:hAnsiTheme="majorHAnsi" w:cstheme="majorHAnsi"/>
                <w:b w:val="0"/>
                <w:bCs w:val="0"/>
                <w:sz w:val="22"/>
                <w:szCs w:val="22"/>
              </w:rPr>
              <w:t xml:space="preserve"> and liabilities of members.</w:t>
            </w:r>
          </w:p>
        </w:tc>
        <w:tc>
          <w:tcPr>
            <w:tcW w:w="2268" w:type="dxa"/>
            <w:shd w:val="clear" w:color="auto" w:fill="FFFFFF" w:themeFill="background1"/>
          </w:tcPr>
          <w:p w14:paraId="6ACFB8C0" w14:textId="77777777" w:rsidR="005877A1" w:rsidRPr="00CB1C4D" w:rsidRDefault="005877A1" w:rsidP="00E74E2C">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4 (benefits)</w:t>
            </w:r>
          </w:p>
        </w:tc>
        <w:tc>
          <w:tcPr>
            <w:tcW w:w="4153" w:type="dxa"/>
            <w:shd w:val="clear" w:color="auto" w:fill="FFFFFF" w:themeFill="background1"/>
          </w:tcPr>
          <w:p w14:paraId="3DEF82AE" w14:textId="3C75C3CD" w:rsidR="005877A1" w:rsidRPr="00CB1C4D" w:rsidRDefault="00FE3242" w:rsidP="00E74E2C">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Introduce</w:t>
            </w:r>
            <w:r w:rsidR="005877A1">
              <w:rPr>
                <w:rFonts w:asciiTheme="majorHAnsi" w:hAnsiTheme="majorHAnsi" w:cstheme="majorHAnsi"/>
                <w:sz w:val="22"/>
                <w:szCs w:val="22"/>
              </w:rPr>
              <w:t xml:space="preserve"> powers of the association and specify the rights, </w:t>
            </w:r>
            <w:proofErr w:type="gramStart"/>
            <w:r w:rsidR="005877A1">
              <w:rPr>
                <w:rFonts w:asciiTheme="majorHAnsi" w:hAnsiTheme="majorHAnsi" w:cstheme="majorHAnsi"/>
                <w:sz w:val="22"/>
                <w:szCs w:val="22"/>
              </w:rPr>
              <w:t>obligations</w:t>
            </w:r>
            <w:proofErr w:type="gramEnd"/>
            <w:r w:rsidR="005877A1">
              <w:rPr>
                <w:rFonts w:asciiTheme="majorHAnsi" w:hAnsiTheme="majorHAnsi" w:cstheme="majorHAnsi"/>
                <w:sz w:val="22"/>
                <w:szCs w:val="22"/>
              </w:rPr>
              <w:t xml:space="preserve"> and liabilities of members under the Membership section as per the model rules</w:t>
            </w:r>
          </w:p>
        </w:tc>
      </w:tr>
      <w:tr w:rsidR="005877A1" w:rsidRPr="00EB12D8" w14:paraId="11421553" w14:textId="77777777" w:rsidTr="00E74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2F85051F" w14:textId="77777777" w:rsidR="005877A1" w:rsidRPr="00CB1C4D" w:rsidRDefault="005877A1" w:rsidP="00E74E2C">
            <w:pPr>
              <w:spacing w:before="60" w:after="60"/>
              <w:rPr>
                <w:rFonts w:asciiTheme="majorHAnsi" w:hAnsiTheme="majorHAnsi" w:cstheme="majorHAnsi"/>
                <w:b w:val="0"/>
                <w:bCs w:val="0"/>
                <w:sz w:val="22"/>
                <w:szCs w:val="22"/>
              </w:rPr>
            </w:pPr>
            <w:r w:rsidRPr="002046AC">
              <w:rPr>
                <w:rFonts w:asciiTheme="majorHAnsi" w:hAnsiTheme="majorHAnsi" w:cstheme="majorHAnsi"/>
                <w:b w:val="0"/>
                <w:bCs w:val="0"/>
                <w:sz w:val="22"/>
                <w:szCs w:val="22"/>
              </w:rPr>
              <w:t>6 Provisions for the resignation of a member or cessation of membership.</w:t>
            </w:r>
          </w:p>
        </w:tc>
        <w:tc>
          <w:tcPr>
            <w:tcW w:w="2268" w:type="dxa"/>
            <w:shd w:val="clear" w:color="auto" w:fill="FFFFFF" w:themeFill="background1"/>
          </w:tcPr>
          <w:p w14:paraId="1D225174" w14:textId="77777777" w:rsidR="005877A1" w:rsidRPr="00CB1C4D" w:rsidRDefault="005877A1" w:rsidP="00E74E2C">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3.6</w:t>
            </w:r>
          </w:p>
        </w:tc>
        <w:tc>
          <w:tcPr>
            <w:tcW w:w="4153" w:type="dxa"/>
            <w:shd w:val="clear" w:color="auto" w:fill="FFFFFF" w:themeFill="background1"/>
          </w:tcPr>
          <w:p w14:paraId="489B84CA" w14:textId="266BC0F2" w:rsidR="005877A1" w:rsidRPr="00CB1C4D" w:rsidRDefault="005877A1" w:rsidP="00E74E2C">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No </w:t>
            </w:r>
            <w:r w:rsidR="00FE3242">
              <w:rPr>
                <w:rFonts w:asciiTheme="majorHAnsi" w:hAnsiTheme="majorHAnsi" w:cstheme="majorHAnsi"/>
                <w:sz w:val="22"/>
                <w:szCs w:val="22"/>
              </w:rPr>
              <w:t xml:space="preserve">material </w:t>
            </w:r>
            <w:r>
              <w:rPr>
                <w:rFonts w:asciiTheme="majorHAnsi" w:hAnsiTheme="majorHAnsi" w:cstheme="majorHAnsi"/>
                <w:sz w:val="22"/>
                <w:szCs w:val="22"/>
              </w:rPr>
              <w:t>change</w:t>
            </w:r>
          </w:p>
        </w:tc>
      </w:tr>
      <w:tr w:rsidR="005877A1" w:rsidRPr="00EB12D8" w14:paraId="62397D90" w14:textId="77777777" w:rsidTr="00E74E2C">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2F38BFC2" w14:textId="77777777" w:rsidR="005877A1" w:rsidRPr="00CB1C4D" w:rsidRDefault="005877A1" w:rsidP="00E74E2C">
            <w:pPr>
              <w:spacing w:before="60" w:after="60"/>
              <w:rPr>
                <w:rFonts w:asciiTheme="majorHAnsi" w:hAnsiTheme="majorHAnsi" w:cstheme="majorHAnsi"/>
                <w:b w:val="0"/>
                <w:bCs w:val="0"/>
                <w:sz w:val="22"/>
                <w:szCs w:val="22"/>
              </w:rPr>
            </w:pPr>
            <w:r w:rsidRPr="002046AC">
              <w:rPr>
                <w:rFonts w:asciiTheme="majorHAnsi" w:hAnsiTheme="majorHAnsi" w:cstheme="majorHAnsi"/>
                <w:b w:val="0"/>
                <w:bCs w:val="0"/>
                <w:sz w:val="22"/>
                <w:szCs w:val="22"/>
              </w:rPr>
              <w:t>7 The procedure (if any) for the disciplining of members and the mechanism (if any) for appearances by members in respect of disciplinary action taken against them.</w:t>
            </w:r>
          </w:p>
        </w:tc>
        <w:tc>
          <w:tcPr>
            <w:tcW w:w="2268" w:type="dxa"/>
            <w:shd w:val="clear" w:color="auto" w:fill="FFFFFF" w:themeFill="background1"/>
          </w:tcPr>
          <w:p w14:paraId="2F214E91" w14:textId="77777777" w:rsidR="005877A1" w:rsidRPr="00CB1C4D" w:rsidRDefault="005877A1" w:rsidP="00E74E2C">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3.6</w:t>
            </w:r>
          </w:p>
        </w:tc>
        <w:tc>
          <w:tcPr>
            <w:tcW w:w="4153" w:type="dxa"/>
            <w:shd w:val="clear" w:color="auto" w:fill="FFFFFF" w:themeFill="background1"/>
          </w:tcPr>
          <w:p w14:paraId="2BCFE964" w14:textId="5A1D7AB7" w:rsidR="005877A1" w:rsidRPr="00CB1C4D" w:rsidRDefault="00FE3242" w:rsidP="00E74E2C">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No material change</w:t>
            </w:r>
          </w:p>
        </w:tc>
      </w:tr>
      <w:tr w:rsidR="005877A1" w:rsidRPr="00EB12D8" w14:paraId="48CB159C" w14:textId="77777777" w:rsidTr="00E74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5292EE27" w14:textId="77777777" w:rsidR="005877A1" w:rsidRPr="00CB1C4D" w:rsidRDefault="005877A1" w:rsidP="00E74E2C">
            <w:pPr>
              <w:spacing w:before="60" w:after="60"/>
              <w:rPr>
                <w:rFonts w:asciiTheme="majorHAnsi" w:hAnsiTheme="majorHAnsi" w:cstheme="majorHAnsi"/>
                <w:b w:val="0"/>
                <w:bCs w:val="0"/>
                <w:sz w:val="22"/>
                <w:szCs w:val="22"/>
              </w:rPr>
            </w:pPr>
            <w:r w:rsidRPr="002046AC">
              <w:rPr>
                <w:rFonts w:asciiTheme="majorHAnsi" w:hAnsiTheme="majorHAnsi" w:cstheme="majorHAnsi"/>
                <w:b w:val="0"/>
                <w:bCs w:val="0"/>
                <w:sz w:val="22"/>
                <w:szCs w:val="22"/>
              </w:rPr>
              <w:t>8 The grievance procedures for settling disputes under the rules between the incorporated association and any of its members or between a member and any other member.</w:t>
            </w:r>
          </w:p>
        </w:tc>
        <w:tc>
          <w:tcPr>
            <w:tcW w:w="2268" w:type="dxa"/>
            <w:shd w:val="clear" w:color="auto" w:fill="FFFFFF" w:themeFill="background1"/>
          </w:tcPr>
          <w:p w14:paraId="69C73D22" w14:textId="77777777" w:rsidR="005877A1" w:rsidRPr="00CB1C4D" w:rsidRDefault="005877A1" w:rsidP="00E74E2C">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17</w:t>
            </w:r>
          </w:p>
        </w:tc>
        <w:tc>
          <w:tcPr>
            <w:tcW w:w="4153" w:type="dxa"/>
            <w:shd w:val="clear" w:color="auto" w:fill="FFFFFF" w:themeFill="background1"/>
          </w:tcPr>
          <w:p w14:paraId="1B8141EE" w14:textId="7DFC0BF5" w:rsidR="005877A1" w:rsidRPr="00CB1C4D" w:rsidRDefault="00FE3242" w:rsidP="00E74E2C">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No material change</w:t>
            </w:r>
          </w:p>
        </w:tc>
      </w:tr>
      <w:tr w:rsidR="005877A1" w:rsidRPr="00EB12D8" w14:paraId="1B720464" w14:textId="77777777" w:rsidTr="00E74E2C">
        <w:tc>
          <w:tcPr>
            <w:cnfStyle w:val="001000000000" w:firstRow="0" w:lastRow="0" w:firstColumn="1" w:lastColumn="0" w:oddVBand="0" w:evenVBand="0" w:oddHBand="0" w:evenHBand="0" w:firstRowFirstColumn="0" w:firstRowLastColumn="0" w:lastRowFirstColumn="0" w:lastRowLastColumn="0"/>
            <w:tcW w:w="9960" w:type="dxa"/>
            <w:gridSpan w:val="3"/>
            <w:shd w:val="clear" w:color="auto" w:fill="FFFFFF" w:themeFill="background1"/>
          </w:tcPr>
          <w:p w14:paraId="3208ECD2" w14:textId="77777777" w:rsidR="005877A1" w:rsidRPr="002046AC" w:rsidRDefault="005877A1" w:rsidP="00E74E2C">
            <w:pPr>
              <w:spacing w:before="60" w:after="60"/>
              <w:rPr>
                <w:rFonts w:asciiTheme="majorHAnsi" w:hAnsiTheme="majorHAnsi" w:cstheme="majorHAnsi"/>
                <w:sz w:val="22"/>
                <w:szCs w:val="22"/>
              </w:rPr>
            </w:pPr>
            <w:r w:rsidRPr="002046AC">
              <w:rPr>
                <w:rFonts w:asciiTheme="majorHAnsi" w:hAnsiTheme="majorHAnsi" w:cstheme="majorHAnsi"/>
                <w:sz w:val="22"/>
                <w:szCs w:val="22"/>
              </w:rPr>
              <w:t>Management and record keeping</w:t>
            </w:r>
          </w:p>
        </w:tc>
      </w:tr>
      <w:tr w:rsidR="005877A1" w:rsidRPr="00EB12D8" w14:paraId="32646579" w14:textId="77777777" w:rsidTr="00E74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001F2A7A" w14:textId="77777777" w:rsidR="005877A1" w:rsidRPr="002046AC" w:rsidRDefault="005877A1" w:rsidP="00E74E2C">
            <w:pPr>
              <w:spacing w:before="60" w:after="60"/>
              <w:rPr>
                <w:rFonts w:asciiTheme="majorHAnsi" w:hAnsiTheme="majorHAnsi" w:cstheme="majorHAnsi"/>
                <w:b w:val="0"/>
                <w:bCs w:val="0"/>
                <w:sz w:val="22"/>
                <w:szCs w:val="22"/>
              </w:rPr>
            </w:pPr>
            <w:r w:rsidRPr="002046AC">
              <w:rPr>
                <w:rFonts w:asciiTheme="majorHAnsi" w:hAnsiTheme="majorHAnsi" w:cstheme="majorHAnsi"/>
                <w:b w:val="0"/>
                <w:bCs w:val="0"/>
                <w:sz w:val="22"/>
                <w:szCs w:val="22"/>
              </w:rPr>
              <w:t xml:space="preserve">9 The name, membership and powers of the committee or other body having the management of the incorporated association (in this </w:t>
            </w:r>
            <w:r w:rsidRPr="002046AC">
              <w:rPr>
                <w:rFonts w:asciiTheme="majorHAnsi" w:hAnsiTheme="majorHAnsi" w:cstheme="majorHAnsi"/>
                <w:b w:val="0"/>
                <w:bCs w:val="0"/>
                <w:sz w:val="22"/>
                <w:szCs w:val="22"/>
              </w:rPr>
              <w:lastRenderedPageBreak/>
              <w:t>paragraph referred to as the committee) and—</w:t>
            </w:r>
          </w:p>
          <w:p w14:paraId="46AD3BFF" w14:textId="77777777" w:rsidR="005877A1" w:rsidRPr="002046AC" w:rsidRDefault="005877A1" w:rsidP="00E74E2C">
            <w:pPr>
              <w:spacing w:before="60" w:after="60"/>
              <w:rPr>
                <w:rFonts w:asciiTheme="majorHAnsi" w:hAnsiTheme="majorHAnsi" w:cstheme="majorHAnsi"/>
                <w:b w:val="0"/>
                <w:bCs w:val="0"/>
                <w:sz w:val="22"/>
                <w:szCs w:val="22"/>
              </w:rPr>
            </w:pPr>
            <w:r w:rsidRPr="002046AC">
              <w:rPr>
                <w:rFonts w:asciiTheme="majorHAnsi" w:hAnsiTheme="majorHAnsi" w:cstheme="majorHAnsi"/>
                <w:b w:val="0"/>
                <w:bCs w:val="0"/>
                <w:sz w:val="22"/>
                <w:szCs w:val="22"/>
              </w:rPr>
              <w:t xml:space="preserve">(a) the election or appointment of members of the </w:t>
            </w:r>
            <w:proofErr w:type="gramStart"/>
            <w:r w:rsidRPr="002046AC">
              <w:rPr>
                <w:rFonts w:asciiTheme="majorHAnsi" w:hAnsiTheme="majorHAnsi" w:cstheme="majorHAnsi"/>
                <w:b w:val="0"/>
                <w:bCs w:val="0"/>
                <w:sz w:val="22"/>
                <w:szCs w:val="22"/>
              </w:rPr>
              <w:t>committee;</w:t>
            </w:r>
            <w:proofErr w:type="gramEnd"/>
          </w:p>
          <w:p w14:paraId="7EE38FE2" w14:textId="77777777" w:rsidR="005877A1" w:rsidRDefault="005877A1" w:rsidP="00E74E2C">
            <w:pPr>
              <w:spacing w:before="60" w:after="60"/>
              <w:rPr>
                <w:rFonts w:asciiTheme="majorHAnsi" w:hAnsiTheme="majorHAnsi" w:cstheme="majorHAnsi"/>
                <w:sz w:val="22"/>
                <w:szCs w:val="22"/>
              </w:rPr>
            </w:pPr>
            <w:r w:rsidRPr="002046AC">
              <w:rPr>
                <w:rFonts w:asciiTheme="majorHAnsi" w:hAnsiTheme="majorHAnsi" w:cstheme="majorHAnsi"/>
                <w:b w:val="0"/>
                <w:bCs w:val="0"/>
                <w:sz w:val="22"/>
                <w:szCs w:val="22"/>
              </w:rPr>
              <w:t xml:space="preserve">(b) the terms of office of members of the </w:t>
            </w:r>
            <w:proofErr w:type="gramStart"/>
            <w:r w:rsidRPr="002046AC">
              <w:rPr>
                <w:rFonts w:asciiTheme="majorHAnsi" w:hAnsiTheme="majorHAnsi" w:cstheme="majorHAnsi"/>
                <w:b w:val="0"/>
                <w:bCs w:val="0"/>
                <w:sz w:val="22"/>
                <w:szCs w:val="22"/>
              </w:rPr>
              <w:t>committee;</w:t>
            </w:r>
            <w:proofErr w:type="gramEnd"/>
          </w:p>
          <w:p w14:paraId="7B13CF0E" w14:textId="77777777" w:rsidR="005877A1" w:rsidRPr="002046AC" w:rsidRDefault="005877A1" w:rsidP="00E74E2C">
            <w:pPr>
              <w:spacing w:before="60" w:after="60"/>
              <w:rPr>
                <w:rFonts w:asciiTheme="majorHAnsi" w:hAnsiTheme="majorHAnsi" w:cstheme="majorHAnsi"/>
                <w:b w:val="0"/>
                <w:bCs w:val="0"/>
                <w:sz w:val="22"/>
                <w:szCs w:val="22"/>
              </w:rPr>
            </w:pPr>
            <w:r w:rsidRPr="002046AC">
              <w:rPr>
                <w:rFonts w:asciiTheme="majorHAnsi" w:hAnsiTheme="majorHAnsi" w:cstheme="majorHAnsi"/>
                <w:b w:val="0"/>
                <w:bCs w:val="0"/>
                <w:sz w:val="22"/>
                <w:szCs w:val="22"/>
              </w:rPr>
              <w:t xml:space="preserve">c) the grounds on which, or reasons for which, the office of a member of the committee becomes </w:t>
            </w:r>
            <w:proofErr w:type="gramStart"/>
            <w:r w:rsidRPr="002046AC">
              <w:rPr>
                <w:rFonts w:asciiTheme="majorHAnsi" w:hAnsiTheme="majorHAnsi" w:cstheme="majorHAnsi"/>
                <w:b w:val="0"/>
                <w:bCs w:val="0"/>
                <w:sz w:val="22"/>
                <w:szCs w:val="22"/>
              </w:rPr>
              <w:t>vacant;</w:t>
            </w:r>
            <w:proofErr w:type="gramEnd"/>
          </w:p>
          <w:p w14:paraId="41FB32F6" w14:textId="77777777" w:rsidR="005877A1" w:rsidRPr="002046AC" w:rsidRDefault="005877A1" w:rsidP="00E74E2C">
            <w:pPr>
              <w:spacing w:before="60" w:after="60"/>
              <w:rPr>
                <w:rFonts w:asciiTheme="majorHAnsi" w:hAnsiTheme="majorHAnsi" w:cstheme="majorHAnsi"/>
                <w:b w:val="0"/>
                <w:bCs w:val="0"/>
                <w:sz w:val="22"/>
                <w:szCs w:val="22"/>
              </w:rPr>
            </w:pPr>
            <w:r w:rsidRPr="002046AC">
              <w:rPr>
                <w:rFonts w:asciiTheme="majorHAnsi" w:hAnsiTheme="majorHAnsi" w:cstheme="majorHAnsi"/>
                <w:b w:val="0"/>
                <w:bCs w:val="0"/>
                <w:sz w:val="22"/>
                <w:szCs w:val="22"/>
              </w:rPr>
              <w:t xml:space="preserve">(d) the filling of casual vacancies occurring within the </w:t>
            </w:r>
            <w:proofErr w:type="gramStart"/>
            <w:r w:rsidRPr="002046AC">
              <w:rPr>
                <w:rFonts w:asciiTheme="majorHAnsi" w:hAnsiTheme="majorHAnsi" w:cstheme="majorHAnsi"/>
                <w:b w:val="0"/>
                <w:bCs w:val="0"/>
                <w:sz w:val="22"/>
                <w:szCs w:val="22"/>
              </w:rPr>
              <w:t>committee;</w:t>
            </w:r>
            <w:proofErr w:type="gramEnd"/>
          </w:p>
          <w:p w14:paraId="5CDEF057" w14:textId="77777777" w:rsidR="005877A1" w:rsidRPr="002046AC" w:rsidRDefault="005877A1" w:rsidP="00E74E2C">
            <w:pPr>
              <w:spacing w:before="60" w:after="60"/>
              <w:rPr>
                <w:rFonts w:asciiTheme="majorHAnsi" w:hAnsiTheme="majorHAnsi" w:cstheme="majorHAnsi"/>
                <w:sz w:val="22"/>
                <w:szCs w:val="22"/>
              </w:rPr>
            </w:pPr>
            <w:r w:rsidRPr="002046AC">
              <w:rPr>
                <w:rFonts w:asciiTheme="majorHAnsi" w:hAnsiTheme="majorHAnsi" w:cstheme="majorHAnsi"/>
                <w:b w:val="0"/>
                <w:bCs w:val="0"/>
                <w:sz w:val="22"/>
                <w:szCs w:val="22"/>
              </w:rPr>
              <w:t>(e) the quorum and procedure at meetings of the committee.</w:t>
            </w:r>
          </w:p>
        </w:tc>
        <w:tc>
          <w:tcPr>
            <w:tcW w:w="2268" w:type="dxa"/>
            <w:shd w:val="clear" w:color="auto" w:fill="FFFFFF" w:themeFill="background1"/>
          </w:tcPr>
          <w:p w14:paraId="6FB725CD" w14:textId="77777777" w:rsidR="005877A1" w:rsidRPr="00CB1C4D" w:rsidRDefault="005877A1" w:rsidP="00E74E2C">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lastRenderedPageBreak/>
              <w:t>8 and 9</w:t>
            </w:r>
          </w:p>
        </w:tc>
        <w:tc>
          <w:tcPr>
            <w:tcW w:w="4153" w:type="dxa"/>
            <w:shd w:val="clear" w:color="auto" w:fill="FFFFFF" w:themeFill="background1"/>
          </w:tcPr>
          <w:p w14:paraId="12F34E61" w14:textId="4E3B276E" w:rsidR="005877A1" w:rsidRDefault="0004662F" w:rsidP="005877A1">
            <w:pPr>
              <w:pStyle w:val="ListParagraph"/>
              <w:numPr>
                <w:ilvl w:val="0"/>
                <w:numId w:val="24"/>
              </w:numPr>
              <w:spacing w:before="60" w:after="6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Increase maximum </w:t>
            </w:r>
            <w:r w:rsidR="001021D7">
              <w:rPr>
                <w:rFonts w:asciiTheme="majorHAnsi" w:hAnsiTheme="majorHAnsi" w:cstheme="majorHAnsi"/>
                <w:sz w:val="22"/>
                <w:szCs w:val="22"/>
              </w:rPr>
              <w:t xml:space="preserve">consecutive </w:t>
            </w:r>
            <w:r>
              <w:rPr>
                <w:rFonts w:asciiTheme="majorHAnsi" w:hAnsiTheme="majorHAnsi" w:cstheme="majorHAnsi"/>
                <w:sz w:val="22"/>
                <w:szCs w:val="22"/>
              </w:rPr>
              <w:t>terms of the President to three</w:t>
            </w:r>
            <w:r w:rsidR="001021D7">
              <w:rPr>
                <w:rFonts w:asciiTheme="majorHAnsi" w:hAnsiTheme="majorHAnsi" w:cstheme="majorHAnsi"/>
                <w:sz w:val="22"/>
                <w:szCs w:val="22"/>
              </w:rPr>
              <w:t>. No change to cooling off period between holding office</w:t>
            </w:r>
          </w:p>
          <w:p w14:paraId="4ED0D9FE" w14:textId="4B42090E" w:rsidR="0004662F" w:rsidRDefault="0004662F" w:rsidP="005877A1">
            <w:pPr>
              <w:pStyle w:val="ListParagraph"/>
              <w:numPr>
                <w:ilvl w:val="0"/>
                <w:numId w:val="24"/>
              </w:numPr>
              <w:spacing w:before="60" w:after="6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lastRenderedPageBreak/>
              <w:t>Remove restriction that one general member be over 35 and replace with statement regarding factors to be considered in ensuring Committee diversity</w:t>
            </w:r>
          </w:p>
          <w:p w14:paraId="1B129437" w14:textId="788F7D77" w:rsidR="005877A1" w:rsidRDefault="005877A1" w:rsidP="005877A1">
            <w:pPr>
              <w:pStyle w:val="ListParagraph"/>
              <w:numPr>
                <w:ilvl w:val="0"/>
                <w:numId w:val="24"/>
              </w:numPr>
              <w:spacing w:before="60" w:after="6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Remove the school representatives (</w:t>
            </w:r>
            <w:proofErr w:type="spellStart"/>
            <w:proofErr w:type="gramStart"/>
            <w:r>
              <w:rPr>
                <w:rFonts w:asciiTheme="majorHAnsi" w:hAnsiTheme="majorHAnsi" w:cstheme="majorHAnsi"/>
                <w:sz w:val="22"/>
                <w:szCs w:val="22"/>
              </w:rPr>
              <w:t>ie</w:t>
            </w:r>
            <w:proofErr w:type="spellEnd"/>
            <w:proofErr w:type="gramEnd"/>
            <w:r>
              <w:rPr>
                <w:rFonts w:asciiTheme="majorHAnsi" w:hAnsiTheme="majorHAnsi" w:cstheme="majorHAnsi"/>
                <w:sz w:val="22"/>
                <w:szCs w:val="22"/>
              </w:rPr>
              <w:t xml:space="preserve"> </w:t>
            </w:r>
            <w:r w:rsidR="001562DE">
              <w:rPr>
                <w:rFonts w:asciiTheme="majorHAnsi" w:hAnsiTheme="majorHAnsi" w:cstheme="majorHAnsi"/>
                <w:sz w:val="22"/>
                <w:szCs w:val="22"/>
              </w:rPr>
              <w:t xml:space="preserve">prior year </w:t>
            </w:r>
            <w:r>
              <w:rPr>
                <w:rFonts w:asciiTheme="majorHAnsi" w:hAnsiTheme="majorHAnsi" w:cstheme="majorHAnsi"/>
                <w:sz w:val="22"/>
                <w:szCs w:val="22"/>
              </w:rPr>
              <w:t>school co-captains</w:t>
            </w:r>
            <w:r w:rsidR="0004662F">
              <w:rPr>
                <w:rFonts w:asciiTheme="majorHAnsi" w:hAnsiTheme="majorHAnsi" w:cstheme="majorHAnsi"/>
                <w:sz w:val="22"/>
                <w:szCs w:val="22"/>
              </w:rPr>
              <w:t>)</w:t>
            </w:r>
            <w:r>
              <w:rPr>
                <w:rFonts w:asciiTheme="majorHAnsi" w:hAnsiTheme="majorHAnsi" w:cstheme="majorHAnsi"/>
                <w:sz w:val="22"/>
                <w:szCs w:val="22"/>
              </w:rPr>
              <w:t xml:space="preserve"> </w:t>
            </w:r>
            <w:r w:rsidR="001562DE">
              <w:rPr>
                <w:rFonts w:asciiTheme="majorHAnsi" w:hAnsiTheme="majorHAnsi" w:cstheme="majorHAnsi"/>
                <w:sz w:val="22"/>
                <w:szCs w:val="22"/>
              </w:rPr>
              <w:t xml:space="preserve">as </w:t>
            </w:r>
            <w:r>
              <w:rPr>
                <w:rFonts w:asciiTheme="majorHAnsi" w:hAnsiTheme="majorHAnsi" w:cstheme="majorHAnsi"/>
                <w:sz w:val="22"/>
                <w:szCs w:val="22"/>
              </w:rPr>
              <w:t>members</w:t>
            </w:r>
            <w:r w:rsidR="0004662F">
              <w:rPr>
                <w:rFonts w:asciiTheme="majorHAnsi" w:hAnsiTheme="majorHAnsi" w:cstheme="majorHAnsi"/>
                <w:sz w:val="22"/>
                <w:szCs w:val="22"/>
              </w:rPr>
              <w:t xml:space="preserve"> of the Committee</w:t>
            </w:r>
          </w:p>
          <w:p w14:paraId="22F4553B" w14:textId="6A434B52" w:rsidR="005877A1" w:rsidRPr="0004662F" w:rsidRDefault="0004662F" w:rsidP="0004662F">
            <w:pPr>
              <w:pStyle w:val="ListParagraph"/>
              <w:numPr>
                <w:ilvl w:val="0"/>
                <w:numId w:val="24"/>
              </w:numPr>
              <w:spacing w:before="60" w:after="6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Re</w:t>
            </w:r>
            <w:r w:rsidR="00DC7879">
              <w:rPr>
                <w:rFonts w:asciiTheme="majorHAnsi" w:hAnsiTheme="majorHAnsi" w:cstheme="majorHAnsi"/>
                <w:sz w:val="22"/>
                <w:szCs w:val="22"/>
              </w:rPr>
              <w:t>place clauses and references</w:t>
            </w:r>
            <w:r>
              <w:rPr>
                <w:rFonts w:asciiTheme="majorHAnsi" w:hAnsiTheme="majorHAnsi" w:cstheme="majorHAnsi"/>
                <w:sz w:val="22"/>
                <w:szCs w:val="22"/>
              </w:rPr>
              <w:t xml:space="preserve"> that classifies all committee members as</w:t>
            </w:r>
            <w:r w:rsidR="005877A1">
              <w:rPr>
                <w:rFonts w:asciiTheme="majorHAnsi" w:hAnsiTheme="majorHAnsi" w:cstheme="majorHAnsi"/>
                <w:sz w:val="22"/>
                <w:szCs w:val="22"/>
              </w:rPr>
              <w:t xml:space="preserve"> </w:t>
            </w:r>
            <w:r>
              <w:rPr>
                <w:rFonts w:asciiTheme="majorHAnsi" w:hAnsiTheme="majorHAnsi" w:cstheme="majorHAnsi"/>
                <w:sz w:val="22"/>
                <w:szCs w:val="22"/>
              </w:rPr>
              <w:t>“</w:t>
            </w:r>
            <w:r w:rsidR="005877A1">
              <w:rPr>
                <w:rFonts w:asciiTheme="majorHAnsi" w:hAnsiTheme="majorHAnsi" w:cstheme="majorHAnsi"/>
                <w:sz w:val="22"/>
                <w:szCs w:val="22"/>
              </w:rPr>
              <w:t>office bearers</w:t>
            </w:r>
            <w:r>
              <w:rPr>
                <w:rFonts w:asciiTheme="majorHAnsi" w:hAnsiTheme="majorHAnsi" w:cstheme="majorHAnsi"/>
                <w:sz w:val="22"/>
                <w:szCs w:val="22"/>
              </w:rPr>
              <w:t>”</w:t>
            </w:r>
            <w:r w:rsidR="005877A1">
              <w:rPr>
                <w:rFonts w:asciiTheme="majorHAnsi" w:hAnsiTheme="majorHAnsi" w:cstheme="majorHAnsi"/>
                <w:sz w:val="22"/>
                <w:szCs w:val="22"/>
              </w:rPr>
              <w:t xml:space="preserve">, including general members and the </w:t>
            </w:r>
            <w:r w:rsidR="005877A1" w:rsidRPr="00D1490F">
              <w:rPr>
                <w:rFonts w:asciiTheme="majorHAnsi" w:hAnsiTheme="majorHAnsi" w:cstheme="majorHAnsi"/>
                <w:sz w:val="22"/>
                <w:szCs w:val="22"/>
              </w:rPr>
              <w:t>Younger Past Students Representative</w:t>
            </w:r>
          </w:p>
          <w:p w14:paraId="12768A7C" w14:textId="77777777" w:rsidR="005877A1" w:rsidRDefault="005877A1" w:rsidP="005877A1">
            <w:pPr>
              <w:pStyle w:val="ListParagraph"/>
              <w:numPr>
                <w:ilvl w:val="0"/>
                <w:numId w:val="24"/>
              </w:numPr>
              <w:spacing w:before="60" w:after="6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Introduce functions, </w:t>
            </w:r>
            <w:proofErr w:type="gramStart"/>
            <w:r>
              <w:rPr>
                <w:rFonts w:asciiTheme="majorHAnsi" w:hAnsiTheme="majorHAnsi" w:cstheme="majorHAnsi"/>
                <w:sz w:val="22"/>
                <w:szCs w:val="22"/>
              </w:rPr>
              <w:t>powers</w:t>
            </w:r>
            <w:proofErr w:type="gramEnd"/>
            <w:r>
              <w:rPr>
                <w:rFonts w:asciiTheme="majorHAnsi" w:hAnsiTheme="majorHAnsi" w:cstheme="majorHAnsi"/>
                <w:sz w:val="22"/>
                <w:szCs w:val="22"/>
              </w:rPr>
              <w:t xml:space="preserve"> and duties of the committee as per the model rules, including power of delegation and the method of recording delegations</w:t>
            </w:r>
          </w:p>
          <w:p w14:paraId="68AB668D" w14:textId="77777777" w:rsidR="005877A1" w:rsidRDefault="005877A1" w:rsidP="005877A1">
            <w:pPr>
              <w:pStyle w:val="ListParagraph"/>
              <w:numPr>
                <w:ilvl w:val="0"/>
                <w:numId w:val="24"/>
              </w:numPr>
              <w:spacing w:before="60" w:after="6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765EBA">
              <w:rPr>
                <w:rFonts w:asciiTheme="majorHAnsi" w:hAnsiTheme="majorHAnsi" w:cstheme="majorHAnsi"/>
                <w:sz w:val="22"/>
                <w:szCs w:val="22"/>
              </w:rPr>
              <w:t>Introduce the powers and duties of the office bearers as per the model rules</w:t>
            </w:r>
            <w:r>
              <w:rPr>
                <w:rFonts w:asciiTheme="majorHAnsi" w:hAnsiTheme="majorHAnsi" w:cstheme="majorHAnsi"/>
                <w:sz w:val="22"/>
                <w:szCs w:val="22"/>
              </w:rPr>
              <w:t>, but maintain distinction between Act Secretary and Honorary Secretary</w:t>
            </w:r>
          </w:p>
          <w:p w14:paraId="128A0F35" w14:textId="19344835" w:rsidR="005877A1" w:rsidRDefault="005877A1" w:rsidP="005877A1">
            <w:pPr>
              <w:pStyle w:val="ListParagraph"/>
              <w:numPr>
                <w:ilvl w:val="0"/>
                <w:numId w:val="24"/>
              </w:numPr>
              <w:spacing w:before="60" w:after="6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Change the rule on sub-committee formation to be on resolution of the </w:t>
            </w:r>
            <w:r w:rsidR="000F78E9">
              <w:rPr>
                <w:rFonts w:asciiTheme="majorHAnsi" w:hAnsiTheme="majorHAnsi" w:cstheme="majorHAnsi"/>
                <w:sz w:val="22"/>
                <w:szCs w:val="22"/>
              </w:rPr>
              <w:t>C</w:t>
            </w:r>
            <w:r>
              <w:rPr>
                <w:rFonts w:asciiTheme="majorHAnsi" w:hAnsiTheme="majorHAnsi" w:cstheme="majorHAnsi"/>
                <w:sz w:val="22"/>
                <w:szCs w:val="22"/>
              </w:rPr>
              <w:t>ommittee</w:t>
            </w:r>
            <w:r w:rsidR="00565399">
              <w:rPr>
                <w:rFonts w:asciiTheme="majorHAnsi" w:hAnsiTheme="majorHAnsi" w:cstheme="majorHAnsi"/>
                <w:sz w:val="22"/>
                <w:szCs w:val="22"/>
              </w:rPr>
              <w:t xml:space="preserve"> rather than being a reserve power of the President</w:t>
            </w:r>
          </w:p>
          <w:p w14:paraId="0C6148D5" w14:textId="0FA74F55" w:rsidR="005877A1" w:rsidRDefault="005877A1" w:rsidP="005877A1">
            <w:pPr>
              <w:pStyle w:val="ListParagraph"/>
              <w:numPr>
                <w:ilvl w:val="0"/>
                <w:numId w:val="24"/>
              </w:numPr>
              <w:spacing w:before="60" w:after="6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Introduce use of technology </w:t>
            </w:r>
            <w:r w:rsidR="0004662F">
              <w:rPr>
                <w:rFonts w:asciiTheme="majorHAnsi" w:hAnsiTheme="majorHAnsi" w:cstheme="majorHAnsi"/>
                <w:sz w:val="22"/>
                <w:szCs w:val="22"/>
              </w:rPr>
              <w:t xml:space="preserve">at Committee meetings </w:t>
            </w:r>
            <w:r>
              <w:rPr>
                <w:rFonts w:asciiTheme="majorHAnsi" w:hAnsiTheme="majorHAnsi" w:cstheme="majorHAnsi"/>
                <w:sz w:val="22"/>
                <w:szCs w:val="22"/>
              </w:rPr>
              <w:t>as per the model rules</w:t>
            </w:r>
            <w:r w:rsidR="000F78E9">
              <w:rPr>
                <w:rFonts w:asciiTheme="majorHAnsi" w:hAnsiTheme="majorHAnsi" w:cstheme="majorHAnsi"/>
                <w:sz w:val="22"/>
                <w:szCs w:val="22"/>
              </w:rPr>
              <w:t xml:space="preserve"> and the Act</w:t>
            </w:r>
          </w:p>
          <w:p w14:paraId="557631E1" w14:textId="744EE197" w:rsidR="005A274C" w:rsidRPr="00F82846" w:rsidRDefault="005A274C" w:rsidP="005877A1">
            <w:pPr>
              <w:pStyle w:val="ListParagraph"/>
              <w:numPr>
                <w:ilvl w:val="0"/>
                <w:numId w:val="24"/>
              </w:numPr>
              <w:spacing w:before="60" w:after="6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Introduce sections from the model rules where the current rules </w:t>
            </w:r>
            <w:r w:rsidR="000F78E9">
              <w:rPr>
                <w:rFonts w:asciiTheme="majorHAnsi" w:hAnsiTheme="majorHAnsi" w:cstheme="majorHAnsi"/>
                <w:sz w:val="22"/>
                <w:szCs w:val="22"/>
              </w:rPr>
              <w:t>are</w:t>
            </w:r>
            <w:r>
              <w:rPr>
                <w:rFonts w:asciiTheme="majorHAnsi" w:hAnsiTheme="majorHAnsi" w:cstheme="majorHAnsi"/>
                <w:sz w:val="22"/>
                <w:szCs w:val="22"/>
              </w:rPr>
              <w:t xml:space="preserve"> silent (</w:t>
            </w:r>
            <w:proofErr w:type="spellStart"/>
            <w:proofErr w:type="gramStart"/>
            <w:r>
              <w:rPr>
                <w:rFonts w:asciiTheme="majorHAnsi" w:hAnsiTheme="majorHAnsi" w:cstheme="majorHAnsi"/>
                <w:sz w:val="22"/>
                <w:szCs w:val="22"/>
              </w:rPr>
              <w:t>eg</w:t>
            </w:r>
            <w:proofErr w:type="spellEnd"/>
            <w:proofErr w:type="gramEnd"/>
            <w:r>
              <w:rPr>
                <w:rFonts w:asciiTheme="majorHAnsi" w:hAnsiTheme="majorHAnsi" w:cstheme="majorHAnsi"/>
                <w:sz w:val="22"/>
                <w:szCs w:val="22"/>
              </w:rPr>
              <w:t xml:space="preserve"> conflicts of interest and taking leave as a Committee Member)</w:t>
            </w:r>
          </w:p>
        </w:tc>
      </w:tr>
      <w:tr w:rsidR="005877A1" w:rsidRPr="00EB12D8" w14:paraId="04A0777A" w14:textId="77777777" w:rsidTr="00E74E2C">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5095998A" w14:textId="77777777" w:rsidR="005877A1" w:rsidRPr="00CB1C4D" w:rsidRDefault="005877A1" w:rsidP="00E74E2C">
            <w:pPr>
              <w:spacing w:before="60" w:after="60"/>
              <w:rPr>
                <w:rFonts w:asciiTheme="majorHAnsi" w:hAnsiTheme="majorHAnsi" w:cstheme="majorHAnsi"/>
                <w:b w:val="0"/>
                <w:bCs w:val="0"/>
                <w:sz w:val="22"/>
                <w:szCs w:val="22"/>
              </w:rPr>
            </w:pPr>
            <w:r w:rsidRPr="002046AC">
              <w:rPr>
                <w:rFonts w:asciiTheme="majorHAnsi" w:hAnsiTheme="majorHAnsi" w:cstheme="majorHAnsi"/>
                <w:b w:val="0"/>
                <w:bCs w:val="0"/>
                <w:sz w:val="22"/>
                <w:szCs w:val="22"/>
              </w:rPr>
              <w:lastRenderedPageBreak/>
              <w:t>10 The procedures for the appointment and removal of the secretary of the incorporated association.</w:t>
            </w:r>
          </w:p>
        </w:tc>
        <w:tc>
          <w:tcPr>
            <w:tcW w:w="2268" w:type="dxa"/>
            <w:shd w:val="clear" w:color="auto" w:fill="FFFFFF" w:themeFill="background1"/>
          </w:tcPr>
          <w:p w14:paraId="16302105" w14:textId="77777777" w:rsidR="005877A1" w:rsidRPr="00CB1C4D" w:rsidRDefault="005877A1" w:rsidP="00E74E2C">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8.6</w:t>
            </w:r>
          </w:p>
        </w:tc>
        <w:tc>
          <w:tcPr>
            <w:tcW w:w="4153" w:type="dxa"/>
            <w:shd w:val="clear" w:color="auto" w:fill="FFFFFF" w:themeFill="background1"/>
          </w:tcPr>
          <w:p w14:paraId="4F6F8725" w14:textId="13250054" w:rsidR="005877A1" w:rsidRPr="00CB1C4D" w:rsidRDefault="00FE3242" w:rsidP="00E74E2C">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No material change</w:t>
            </w:r>
          </w:p>
        </w:tc>
      </w:tr>
      <w:tr w:rsidR="005877A1" w:rsidRPr="00EB12D8" w14:paraId="5DCDB4E7" w14:textId="77777777" w:rsidTr="00E74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1B143F6A" w14:textId="77777777" w:rsidR="005877A1" w:rsidRPr="00CB1C4D" w:rsidRDefault="005877A1" w:rsidP="00E74E2C">
            <w:pPr>
              <w:spacing w:before="60" w:after="60"/>
              <w:rPr>
                <w:rFonts w:asciiTheme="majorHAnsi" w:hAnsiTheme="majorHAnsi" w:cstheme="majorHAnsi"/>
                <w:b w:val="0"/>
                <w:bCs w:val="0"/>
                <w:sz w:val="22"/>
                <w:szCs w:val="22"/>
              </w:rPr>
            </w:pPr>
            <w:r w:rsidRPr="002046AC">
              <w:rPr>
                <w:rFonts w:asciiTheme="majorHAnsi" w:hAnsiTheme="majorHAnsi" w:cstheme="majorHAnsi"/>
                <w:b w:val="0"/>
                <w:bCs w:val="0"/>
                <w:sz w:val="22"/>
                <w:szCs w:val="22"/>
              </w:rPr>
              <w:t xml:space="preserve">11 The custody of records, </w:t>
            </w:r>
            <w:proofErr w:type="gramStart"/>
            <w:r w:rsidRPr="002046AC">
              <w:rPr>
                <w:rFonts w:asciiTheme="majorHAnsi" w:hAnsiTheme="majorHAnsi" w:cstheme="majorHAnsi"/>
                <w:b w:val="0"/>
                <w:bCs w:val="0"/>
                <w:sz w:val="22"/>
                <w:szCs w:val="22"/>
              </w:rPr>
              <w:t>securities</w:t>
            </w:r>
            <w:proofErr w:type="gramEnd"/>
            <w:r w:rsidRPr="002046AC">
              <w:rPr>
                <w:rFonts w:asciiTheme="majorHAnsi" w:hAnsiTheme="majorHAnsi" w:cstheme="majorHAnsi"/>
                <w:b w:val="0"/>
                <w:bCs w:val="0"/>
                <w:sz w:val="22"/>
                <w:szCs w:val="22"/>
              </w:rPr>
              <w:t xml:space="preserve"> and other relevant documents of the incorporated association.</w:t>
            </w:r>
          </w:p>
        </w:tc>
        <w:tc>
          <w:tcPr>
            <w:tcW w:w="2268" w:type="dxa"/>
            <w:shd w:val="clear" w:color="auto" w:fill="FFFFFF" w:themeFill="background1"/>
          </w:tcPr>
          <w:p w14:paraId="72D192E8" w14:textId="77777777" w:rsidR="005877A1" w:rsidRPr="00CB1C4D" w:rsidRDefault="005877A1" w:rsidP="00E74E2C">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11.4</w:t>
            </w:r>
          </w:p>
        </w:tc>
        <w:tc>
          <w:tcPr>
            <w:tcW w:w="4153" w:type="dxa"/>
            <w:shd w:val="clear" w:color="auto" w:fill="FFFFFF" w:themeFill="background1"/>
          </w:tcPr>
          <w:p w14:paraId="6CFDC078" w14:textId="4DA28848" w:rsidR="005877A1" w:rsidRPr="00CB1C4D" w:rsidRDefault="008701B8" w:rsidP="00E74E2C">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Minor change to reflect model rules</w:t>
            </w:r>
          </w:p>
        </w:tc>
      </w:tr>
      <w:tr w:rsidR="005877A1" w:rsidRPr="00EB12D8" w14:paraId="1CD89E81" w14:textId="77777777" w:rsidTr="00E74E2C">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37A1DEC1" w14:textId="77777777" w:rsidR="005877A1" w:rsidRPr="00CB1C4D" w:rsidRDefault="005877A1" w:rsidP="00E74E2C">
            <w:pPr>
              <w:spacing w:before="60" w:after="60"/>
              <w:rPr>
                <w:rFonts w:asciiTheme="majorHAnsi" w:hAnsiTheme="majorHAnsi" w:cstheme="majorHAnsi"/>
                <w:b w:val="0"/>
                <w:bCs w:val="0"/>
                <w:sz w:val="22"/>
                <w:szCs w:val="22"/>
              </w:rPr>
            </w:pPr>
            <w:r w:rsidRPr="002046AC">
              <w:rPr>
                <w:rFonts w:asciiTheme="majorHAnsi" w:hAnsiTheme="majorHAnsi" w:cstheme="majorHAnsi"/>
                <w:b w:val="0"/>
                <w:bCs w:val="0"/>
                <w:sz w:val="22"/>
                <w:szCs w:val="22"/>
              </w:rPr>
              <w:t>12 Provisions for the custody and use of the common seal (if any) of the incorporated association.</w:t>
            </w:r>
          </w:p>
        </w:tc>
        <w:tc>
          <w:tcPr>
            <w:tcW w:w="2268" w:type="dxa"/>
            <w:shd w:val="clear" w:color="auto" w:fill="FFFFFF" w:themeFill="background1"/>
          </w:tcPr>
          <w:p w14:paraId="57EB6DF9" w14:textId="77777777" w:rsidR="005877A1" w:rsidRPr="00CB1C4D" w:rsidRDefault="005877A1" w:rsidP="00E74E2C">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18</w:t>
            </w:r>
          </w:p>
        </w:tc>
        <w:tc>
          <w:tcPr>
            <w:tcW w:w="4153" w:type="dxa"/>
            <w:shd w:val="clear" w:color="auto" w:fill="FFFFFF" w:themeFill="background1"/>
          </w:tcPr>
          <w:p w14:paraId="7DE6DDD1" w14:textId="737066DD" w:rsidR="005877A1" w:rsidRPr="00CB1C4D" w:rsidRDefault="008701B8" w:rsidP="00E74E2C">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No material change</w:t>
            </w:r>
          </w:p>
        </w:tc>
      </w:tr>
      <w:tr w:rsidR="005877A1" w:rsidRPr="00EB12D8" w14:paraId="2F379159" w14:textId="77777777" w:rsidTr="00E74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3D456CD7" w14:textId="77777777" w:rsidR="005877A1" w:rsidRPr="00CB1C4D" w:rsidRDefault="005877A1" w:rsidP="00E74E2C">
            <w:pPr>
              <w:spacing w:before="60" w:after="60"/>
              <w:rPr>
                <w:rFonts w:asciiTheme="majorHAnsi" w:hAnsiTheme="majorHAnsi" w:cstheme="majorHAnsi"/>
                <w:b w:val="0"/>
                <w:bCs w:val="0"/>
                <w:sz w:val="22"/>
                <w:szCs w:val="22"/>
              </w:rPr>
            </w:pPr>
            <w:r w:rsidRPr="002046AC">
              <w:rPr>
                <w:rFonts w:asciiTheme="majorHAnsi" w:hAnsiTheme="majorHAnsi" w:cstheme="majorHAnsi"/>
                <w:b w:val="0"/>
                <w:bCs w:val="0"/>
                <w:sz w:val="22"/>
                <w:szCs w:val="22"/>
              </w:rPr>
              <w:t xml:space="preserve">13 Provision for members to have access to, and to be able to obtain copies of, the records, </w:t>
            </w:r>
            <w:proofErr w:type="gramStart"/>
            <w:r w:rsidRPr="002046AC">
              <w:rPr>
                <w:rFonts w:asciiTheme="majorHAnsi" w:hAnsiTheme="majorHAnsi" w:cstheme="majorHAnsi"/>
                <w:b w:val="0"/>
                <w:bCs w:val="0"/>
                <w:sz w:val="22"/>
                <w:szCs w:val="22"/>
              </w:rPr>
              <w:t>securities</w:t>
            </w:r>
            <w:proofErr w:type="gramEnd"/>
            <w:r w:rsidRPr="002046AC">
              <w:rPr>
                <w:rFonts w:asciiTheme="majorHAnsi" w:hAnsiTheme="majorHAnsi" w:cstheme="majorHAnsi"/>
                <w:b w:val="0"/>
                <w:bCs w:val="0"/>
                <w:sz w:val="22"/>
                <w:szCs w:val="22"/>
              </w:rPr>
              <w:t xml:space="preserve"> and </w:t>
            </w:r>
            <w:r w:rsidRPr="002046AC">
              <w:rPr>
                <w:rFonts w:asciiTheme="majorHAnsi" w:hAnsiTheme="majorHAnsi" w:cstheme="majorHAnsi"/>
                <w:b w:val="0"/>
                <w:bCs w:val="0"/>
                <w:sz w:val="22"/>
                <w:szCs w:val="22"/>
              </w:rPr>
              <w:lastRenderedPageBreak/>
              <w:t>other relevant documents of the incorporated association.</w:t>
            </w:r>
          </w:p>
        </w:tc>
        <w:tc>
          <w:tcPr>
            <w:tcW w:w="2268" w:type="dxa"/>
            <w:shd w:val="clear" w:color="auto" w:fill="FFFFFF" w:themeFill="background1"/>
          </w:tcPr>
          <w:p w14:paraId="2B6D53DE" w14:textId="77777777" w:rsidR="005877A1" w:rsidRDefault="005877A1" w:rsidP="00E74E2C">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lastRenderedPageBreak/>
              <w:t>3.7</w:t>
            </w:r>
          </w:p>
          <w:p w14:paraId="1C37245F" w14:textId="77777777" w:rsidR="005877A1" w:rsidRPr="00CB1C4D" w:rsidRDefault="005877A1" w:rsidP="00E74E2C">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11.3 and 11.4</w:t>
            </w:r>
          </w:p>
        </w:tc>
        <w:tc>
          <w:tcPr>
            <w:tcW w:w="4153" w:type="dxa"/>
            <w:shd w:val="clear" w:color="auto" w:fill="FFFFFF" w:themeFill="background1"/>
          </w:tcPr>
          <w:p w14:paraId="0A7B173F" w14:textId="75AED0D8" w:rsidR="005877A1" w:rsidRPr="00CB1C4D" w:rsidRDefault="0004662F" w:rsidP="00E74E2C">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Minor change to reflect model rules</w:t>
            </w:r>
          </w:p>
        </w:tc>
      </w:tr>
      <w:tr w:rsidR="005877A1" w:rsidRPr="00EB12D8" w14:paraId="48F029D5" w14:textId="77777777" w:rsidTr="00E74E2C">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01CFC56C" w14:textId="77777777" w:rsidR="005877A1" w:rsidRPr="002046AC" w:rsidRDefault="005877A1" w:rsidP="00E74E2C">
            <w:pPr>
              <w:spacing w:before="60" w:after="60"/>
              <w:rPr>
                <w:rFonts w:asciiTheme="majorHAnsi" w:hAnsiTheme="majorHAnsi" w:cstheme="majorHAnsi"/>
                <w:b w:val="0"/>
                <w:bCs w:val="0"/>
                <w:sz w:val="22"/>
                <w:szCs w:val="22"/>
              </w:rPr>
            </w:pPr>
            <w:r w:rsidRPr="002046AC">
              <w:rPr>
                <w:rFonts w:asciiTheme="majorHAnsi" w:hAnsiTheme="majorHAnsi" w:cstheme="majorHAnsi"/>
                <w:b w:val="0"/>
                <w:bCs w:val="0"/>
                <w:sz w:val="22"/>
                <w:szCs w:val="22"/>
              </w:rPr>
              <w:t>14 The preparation and retention of accurate minutes of—</w:t>
            </w:r>
          </w:p>
          <w:p w14:paraId="1AD57BA8" w14:textId="77777777" w:rsidR="005877A1" w:rsidRDefault="005877A1" w:rsidP="00E74E2C">
            <w:pPr>
              <w:spacing w:before="60" w:after="60"/>
              <w:rPr>
                <w:rFonts w:asciiTheme="majorHAnsi" w:hAnsiTheme="majorHAnsi" w:cstheme="majorHAnsi"/>
                <w:sz w:val="22"/>
                <w:szCs w:val="22"/>
              </w:rPr>
            </w:pPr>
            <w:r w:rsidRPr="002046AC">
              <w:rPr>
                <w:rFonts w:asciiTheme="majorHAnsi" w:hAnsiTheme="majorHAnsi" w:cstheme="majorHAnsi"/>
                <w:b w:val="0"/>
                <w:bCs w:val="0"/>
                <w:sz w:val="22"/>
                <w:szCs w:val="22"/>
              </w:rPr>
              <w:t>(a) general meetings of the incorporated association; and</w:t>
            </w:r>
          </w:p>
          <w:p w14:paraId="0AF59116" w14:textId="77777777" w:rsidR="005877A1" w:rsidRPr="002046AC" w:rsidRDefault="005877A1" w:rsidP="00E74E2C">
            <w:pPr>
              <w:spacing w:before="60" w:after="60"/>
              <w:rPr>
                <w:rFonts w:asciiTheme="majorHAnsi" w:hAnsiTheme="majorHAnsi" w:cstheme="majorHAnsi"/>
                <w:sz w:val="22"/>
                <w:szCs w:val="22"/>
              </w:rPr>
            </w:pPr>
            <w:r w:rsidRPr="002046AC">
              <w:rPr>
                <w:rFonts w:asciiTheme="majorHAnsi" w:hAnsiTheme="majorHAnsi" w:cstheme="majorHAnsi"/>
                <w:b w:val="0"/>
                <w:bCs w:val="0"/>
                <w:sz w:val="22"/>
                <w:szCs w:val="22"/>
              </w:rPr>
              <w:t>(b) meetings of the committee or other body having the management of the incorporated association.</w:t>
            </w:r>
          </w:p>
        </w:tc>
        <w:tc>
          <w:tcPr>
            <w:tcW w:w="2268" w:type="dxa"/>
            <w:shd w:val="clear" w:color="auto" w:fill="FFFFFF" w:themeFill="background1"/>
          </w:tcPr>
          <w:p w14:paraId="09CBB430" w14:textId="77777777" w:rsidR="005877A1" w:rsidRPr="00CB1C4D" w:rsidRDefault="005877A1" w:rsidP="00E74E2C">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7.8</w:t>
            </w:r>
          </w:p>
        </w:tc>
        <w:tc>
          <w:tcPr>
            <w:tcW w:w="4153" w:type="dxa"/>
            <w:shd w:val="clear" w:color="auto" w:fill="FFFFFF" w:themeFill="background1"/>
          </w:tcPr>
          <w:p w14:paraId="66CC5BF1" w14:textId="0C548E53" w:rsidR="005877A1" w:rsidRPr="00CB1C4D" w:rsidRDefault="0004662F" w:rsidP="00E74E2C">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Minor change to reflect model rules</w:t>
            </w:r>
          </w:p>
        </w:tc>
      </w:tr>
      <w:tr w:rsidR="005877A1" w:rsidRPr="00EB12D8" w14:paraId="5C89AFDF" w14:textId="77777777" w:rsidTr="00E74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40819ED4" w14:textId="77777777" w:rsidR="005877A1" w:rsidRPr="00CB1C4D" w:rsidRDefault="005877A1" w:rsidP="00E74E2C">
            <w:pPr>
              <w:spacing w:before="60" w:after="60"/>
              <w:rPr>
                <w:rFonts w:asciiTheme="majorHAnsi" w:hAnsiTheme="majorHAnsi" w:cstheme="majorHAnsi"/>
                <w:b w:val="0"/>
                <w:bCs w:val="0"/>
                <w:sz w:val="22"/>
                <w:szCs w:val="22"/>
              </w:rPr>
            </w:pPr>
            <w:r w:rsidRPr="002046AC">
              <w:rPr>
                <w:rFonts w:asciiTheme="majorHAnsi" w:hAnsiTheme="majorHAnsi" w:cstheme="majorHAnsi"/>
                <w:b w:val="0"/>
                <w:bCs w:val="0"/>
                <w:sz w:val="22"/>
                <w:szCs w:val="22"/>
              </w:rPr>
              <w:t>15 Provision for members to have access to, and to be able to obtain copies of, minutes of general meetings of the incorporated association, including financial statements submitted at a general meeting.</w:t>
            </w:r>
          </w:p>
        </w:tc>
        <w:tc>
          <w:tcPr>
            <w:tcW w:w="2268" w:type="dxa"/>
            <w:shd w:val="clear" w:color="auto" w:fill="FFFFFF" w:themeFill="background1"/>
          </w:tcPr>
          <w:p w14:paraId="47B70BAC" w14:textId="77777777" w:rsidR="005877A1" w:rsidRPr="00CB1C4D" w:rsidRDefault="005877A1" w:rsidP="00E74E2C">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7.8</w:t>
            </w:r>
          </w:p>
        </w:tc>
        <w:tc>
          <w:tcPr>
            <w:tcW w:w="4153" w:type="dxa"/>
            <w:shd w:val="clear" w:color="auto" w:fill="FFFFFF" w:themeFill="background1"/>
          </w:tcPr>
          <w:p w14:paraId="5447AB76" w14:textId="2B7A257E" w:rsidR="005877A1" w:rsidRPr="00CB1C4D" w:rsidRDefault="008701B8" w:rsidP="00E74E2C">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Minor change to reflect model rules</w:t>
            </w:r>
          </w:p>
        </w:tc>
      </w:tr>
      <w:tr w:rsidR="005877A1" w:rsidRPr="00EB12D8" w14:paraId="2ACBBFB1" w14:textId="77777777" w:rsidTr="00E74E2C">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292CEE55" w14:textId="77777777" w:rsidR="005877A1" w:rsidRPr="00CB1C4D" w:rsidRDefault="005877A1" w:rsidP="00E74E2C">
            <w:pPr>
              <w:spacing w:before="60" w:after="60"/>
              <w:rPr>
                <w:rFonts w:asciiTheme="majorHAnsi" w:hAnsiTheme="majorHAnsi" w:cstheme="majorHAnsi"/>
                <w:b w:val="0"/>
                <w:bCs w:val="0"/>
                <w:sz w:val="22"/>
                <w:szCs w:val="22"/>
              </w:rPr>
            </w:pPr>
            <w:r w:rsidRPr="002046AC">
              <w:rPr>
                <w:rFonts w:asciiTheme="majorHAnsi" w:hAnsiTheme="majorHAnsi" w:cstheme="majorHAnsi"/>
                <w:b w:val="0"/>
                <w:bCs w:val="0"/>
                <w:sz w:val="22"/>
                <w:szCs w:val="22"/>
              </w:rPr>
              <w:t>16 Right of access (if any) by members to minutes of meetings of the committee, including any terms and conditions subject to which access may be granted.</w:t>
            </w:r>
          </w:p>
        </w:tc>
        <w:tc>
          <w:tcPr>
            <w:tcW w:w="2268" w:type="dxa"/>
            <w:shd w:val="clear" w:color="auto" w:fill="FFFFFF" w:themeFill="background1"/>
          </w:tcPr>
          <w:p w14:paraId="3BBFF112" w14:textId="77777777" w:rsidR="005877A1" w:rsidRPr="00CB1C4D" w:rsidRDefault="005877A1" w:rsidP="00E74E2C">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9.1.5</w:t>
            </w:r>
          </w:p>
        </w:tc>
        <w:tc>
          <w:tcPr>
            <w:tcW w:w="4153" w:type="dxa"/>
            <w:shd w:val="clear" w:color="auto" w:fill="FFFFFF" w:themeFill="background1"/>
          </w:tcPr>
          <w:p w14:paraId="4D90103D" w14:textId="140792D8" w:rsidR="005877A1" w:rsidRPr="00CB1C4D" w:rsidRDefault="008701B8" w:rsidP="00E74E2C">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Minor change to reflect model rules</w:t>
            </w:r>
          </w:p>
        </w:tc>
      </w:tr>
      <w:tr w:rsidR="005877A1" w:rsidRPr="00EB12D8" w14:paraId="526649C2" w14:textId="77777777" w:rsidTr="00E74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0" w:type="dxa"/>
            <w:gridSpan w:val="3"/>
            <w:shd w:val="clear" w:color="auto" w:fill="FFFFFF" w:themeFill="background1"/>
          </w:tcPr>
          <w:p w14:paraId="6585A05F" w14:textId="77777777" w:rsidR="005877A1" w:rsidRPr="002046AC" w:rsidRDefault="005877A1" w:rsidP="00E74E2C">
            <w:pPr>
              <w:spacing w:before="60" w:after="60"/>
              <w:rPr>
                <w:rFonts w:asciiTheme="majorHAnsi" w:hAnsiTheme="majorHAnsi" w:cstheme="majorHAnsi"/>
                <w:sz w:val="22"/>
                <w:szCs w:val="22"/>
              </w:rPr>
            </w:pPr>
            <w:r w:rsidRPr="002046AC">
              <w:rPr>
                <w:rFonts w:asciiTheme="majorHAnsi" w:hAnsiTheme="majorHAnsi" w:cstheme="majorHAnsi"/>
                <w:sz w:val="22"/>
                <w:szCs w:val="22"/>
              </w:rPr>
              <w:t>Meetings</w:t>
            </w:r>
          </w:p>
        </w:tc>
      </w:tr>
      <w:tr w:rsidR="005877A1" w:rsidRPr="00EB12D8" w14:paraId="229EC8BF" w14:textId="77777777" w:rsidTr="00E74E2C">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39286ADF" w14:textId="77777777" w:rsidR="005877A1" w:rsidRPr="00CB1C4D" w:rsidRDefault="005877A1" w:rsidP="00E74E2C">
            <w:pPr>
              <w:spacing w:before="60" w:after="60"/>
              <w:rPr>
                <w:rFonts w:asciiTheme="majorHAnsi" w:hAnsiTheme="majorHAnsi" w:cstheme="majorHAnsi"/>
                <w:b w:val="0"/>
                <w:bCs w:val="0"/>
                <w:sz w:val="22"/>
                <w:szCs w:val="22"/>
              </w:rPr>
            </w:pPr>
            <w:r w:rsidRPr="002046AC">
              <w:rPr>
                <w:rFonts w:asciiTheme="majorHAnsi" w:hAnsiTheme="majorHAnsi" w:cstheme="majorHAnsi"/>
                <w:b w:val="0"/>
                <w:bCs w:val="0"/>
                <w:sz w:val="22"/>
                <w:szCs w:val="22"/>
              </w:rPr>
              <w:t>17 The intervals between general meetings of members of the incorporated association and the manner of calling general meetings.</w:t>
            </w:r>
          </w:p>
        </w:tc>
        <w:tc>
          <w:tcPr>
            <w:tcW w:w="2268" w:type="dxa"/>
            <w:shd w:val="clear" w:color="auto" w:fill="FFFFFF" w:themeFill="background1"/>
          </w:tcPr>
          <w:p w14:paraId="5E98CD38" w14:textId="77777777" w:rsidR="005877A1" w:rsidRPr="00CB1C4D" w:rsidRDefault="005877A1" w:rsidP="00E74E2C">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7</w:t>
            </w:r>
          </w:p>
        </w:tc>
        <w:tc>
          <w:tcPr>
            <w:tcW w:w="4153" w:type="dxa"/>
            <w:shd w:val="clear" w:color="auto" w:fill="FFFFFF" w:themeFill="background1"/>
          </w:tcPr>
          <w:p w14:paraId="2705BFE0" w14:textId="4D0539E6" w:rsidR="005877A1" w:rsidRPr="00CB1C4D" w:rsidRDefault="008701B8" w:rsidP="00E74E2C">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Minor change to reflect model rule</w:t>
            </w:r>
            <w:r w:rsidR="00E71666">
              <w:rPr>
                <w:rFonts w:asciiTheme="majorHAnsi" w:hAnsiTheme="majorHAnsi" w:cstheme="majorHAnsi"/>
                <w:sz w:val="22"/>
                <w:szCs w:val="22"/>
              </w:rPr>
              <w:t>s</w:t>
            </w:r>
          </w:p>
        </w:tc>
      </w:tr>
      <w:tr w:rsidR="005877A1" w:rsidRPr="00EB12D8" w14:paraId="6F7560A9" w14:textId="77777777" w:rsidTr="00E74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40880F18" w14:textId="77777777" w:rsidR="005877A1" w:rsidRPr="00CB1C4D" w:rsidRDefault="005877A1" w:rsidP="00E74E2C">
            <w:pPr>
              <w:spacing w:before="60" w:after="60"/>
              <w:rPr>
                <w:rFonts w:asciiTheme="majorHAnsi" w:hAnsiTheme="majorHAnsi" w:cstheme="majorHAnsi"/>
                <w:b w:val="0"/>
                <w:bCs w:val="0"/>
                <w:sz w:val="22"/>
                <w:szCs w:val="22"/>
              </w:rPr>
            </w:pPr>
            <w:r w:rsidRPr="002046AC">
              <w:rPr>
                <w:rFonts w:asciiTheme="majorHAnsi" w:hAnsiTheme="majorHAnsi" w:cstheme="majorHAnsi"/>
                <w:b w:val="0"/>
                <w:bCs w:val="0"/>
                <w:sz w:val="22"/>
                <w:szCs w:val="22"/>
              </w:rPr>
              <w:t>18 The quorum and procedure at general meetings and whether members are entitled to vote by proxy at general meetings.</w:t>
            </w:r>
          </w:p>
        </w:tc>
        <w:tc>
          <w:tcPr>
            <w:tcW w:w="2268" w:type="dxa"/>
            <w:shd w:val="clear" w:color="auto" w:fill="FFFFFF" w:themeFill="background1"/>
          </w:tcPr>
          <w:p w14:paraId="3EB7DF0A" w14:textId="77777777" w:rsidR="005877A1" w:rsidRPr="00CB1C4D" w:rsidRDefault="005877A1" w:rsidP="00E74E2C">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7</w:t>
            </w:r>
          </w:p>
        </w:tc>
        <w:tc>
          <w:tcPr>
            <w:tcW w:w="4153" w:type="dxa"/>
            <w:shd w:val="clear" w:color="auto" w:fill="FFFFFF" w:themeFill="background1"/>
          </w:tcPr>
          <w:p w14:paraId="2EF45BE0" w14:textId="1DA3DF5B" w:rsidR="005877A1" w:rsidRPr="00CB1C4D" w:rsidRDefault="005877A1" w:rsidP="00E74E2C">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Introduce the use of technology at general and special meetings</w:t>
            </w:r>
            <w:r w:rsidR="00565399">
              <w:rPr>
                <w:rFonts w:asciiTheme="majorHAnsi" w:hAnsiTheme="majorHAnsi" w:cstheme="majorHAnsi"/>
                <w:sz w:val="22"/>
                <w:szCs w:val="22"/>
              </w:rPr>
              <w:t xml:space="preserve"> in accordance with provisions within the Act. Other minor changes to reflect model rules.</w:t>
            </w:r>
          </w:p>
        </w:tc>
      </w:tr>
      <w:tr w:rsidR="005877A1" w:rsidRPr="00EB12D8" w14:paraId="07D0BFAB" w14:textId="77777777" w:rsidTr="00E74E2C">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050A2DC2" w14:textId="77777777" w:rsidR="005877A1" w:rsidRPr="00CB1C4D" w:rsidRDefault="005877A1" w:rsidP="00E74E2C">
            <w:pPr>
              <w:spacing w:before="60" w:after="60"/>
              <w:rPr>
                <w:rFonts w:asciiTheme="majorHAnsi" w:hAnsiTheme="majorHAnsi" w:cstheme="majorHAnsi"/>
                <w:b w:val="0"/>
                <w:bCs w:val="0"/>
                <w:sz w:val="22"/>
                <w:szCs w:val="22"/>
              </w:rPr>
            </w:pPr>
            <w:r w:rsidRPr="002046AC">
              <w:rPr>
                <w:rFonts w:asciiTheme="majorHAnsi" w:hAnsiTheme="majorHAnsi" w:cstheme="majorHAnsi"/>
                <w:b w:val="0"/>
                <w:bCs w:val="0"/>
                <w:sz w:val="22"/>
                <w:szCs w:val="22"/>
              </w:rPr>
              <w:t xml:space="preserve">19 The time within which, and the </w:t>
            </w:r>
            <w:proofErr w:type="gramStart"/>
            <w:r w:rsidRPr="002046AC">
              <w:rPr>
                <w:rFonts w:asciiTheme="majorHAnsi" w:hAnsiTheme="majorHAnsi" w:cstheme="majorHAnsi"/>
                <w:b w:val="0"/>
                <w:bCs w:val="0"/>
                <w:sz w:val="22"/>
                <w:szCs w:val="22"/>
              </w:rPr>
              <w:t>manner in which</w:t>
            </w:r>
            <w:proofErr w:type="gramEnd"/>
            <w:r w:rsidRPr="002046AC">
              <w:rPr>
                <w:rFonts w:asciiTheme="majorHAnsi" w:hAnsiTheme="majorHAnsi" w:cstheme="majorHAnsi"/>
                <w:b w:val="0"/>
                <w:bCs w:val="0"/>
                <w:sz w:val="22"/>
                <w:szCs w:val="22"/>
              </w:rPr>
              <w:t>, notices of general meetings and notices of motion must be given, published or circulated.</w:t>
            </w:r>
          </w:p>
        </w:tc>
        <w:tc>
          <w:tcPr>
            <w:tcW w:w="2268" w:type="dxa"/>
            <w:shd w:val="clear" w:color="auto" w:fill="FFFFFF" w:themeFill="background1"/>
          </w:tcPr>
          <w:p w14:paraId="728A106A" w14:textId="77777777" w:rsidR="005877A1" w:rsidRPr="00CB1C4D" w:rsidRDefault="005877A1" w:rsidP="00E74E2C">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7</w:t>
            </w:r>
          </w:p>
        </w:tc>
        <w:tc>
          <w:tcPr>
            <w:tcW w:w="4153" w:type="dxa"/>
            <w:shd w:val="clear" w:color="auto" w:fill="FFFFFF" w:themeFill="background1"/>
          </w:tcPr>
          <w:p w14:paraId="35A4A167" w14:textId="2540CE6C" w:rsidR="005877A1" w:rsidRPr="00CB1C4D" w:rsidRDefault="008701B8" w:rsidP="00E74E2C">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Minor change to reflect model rules</w:t>
            </w:r>
            <w:r w:rsidR="00E71666">
              <w:rPr>
                <w:rFonts w:asciiTheme="majorHAnsi" w:hAnsiTheme="majorHAnsi" w:cstheme="majorHAnsi"/>
                <w:sz w:val="22"/>
                <w:szCs w:val="22"/>
              </w:rPr>
              <w:t xml:space="preserve"> (</w:t>
            </w:r>
            <w:proofErr w:type="spellStart"/>
            <w:proofErr w:type="gramStart"/>
            <w:r w:rsidR="00E71666">
              <w:rPr>
                <w:rFonts w:asciiTheme="majorHAnsi" w:hAnsiTheme="majorHAnsi" w:cstheme="majorHAnsi"/>
                <w:sz w:val="22"/>
                <w:szCs w:val="22"/>
              </w:rPr>
              <w:t>eg</w:t>
            </w:r>
            <w:proofErr w:type="spellEnd"/>
            <w:proofErr w:type="gramEnd"/>
            <w:r w:rsidR="00E71666">
              <w:rPr>
                <w:rFonts w:asciiTheme="majorHAnsi" w:hAnsiTheme="majorHAnsi" w:cstheme="majorHAnsi"/>
                <w:sz w:val="22"/>
                <w:szCs w:val="22"/>
              </w:rPr>
              <w:t xml:space="preserve"> introduce separate section on the giving and receipt of notices including via email)</w:t>
            </w:r>
          </w:p>
        </w:tc>
      </w:tr>
      <w:tr w:rsidR="005877A1" w:rsidRPr="00EB12D8" w14:paraId="68288A50" w14:textId="77777777" w:rsidTr="00E74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0" w:type="dxa"/>
            <w:gridSpan w:val="3"/>
            <w:shd w:val="clear" w:color="auto" w:fill="FFFFFF" w:themeFill="background1"/>
          </w:tcPr>
          <w:p w14:paraId="6E55AF07" w14:textId="77777777" w:rsidR="005877A1" w:rsidRPr="002046AC" w:rsidRDefault="005877A1" w:rsidP="00E74E2C">
            <w:pPr>
              <w:spacing w:before="60" w:after="60"/>
              <w:rPr>
                <w:rFonts w:asciiTheme="majorHAnsi" w:hAnsiTheme="majorHAnsi" w:cstheme="majorHAnsi"/>
                <w:sz w:val="22"/>
                <w:szCs w:val="22"/>
              </w:rPr>
            </w:pPr>
            <w:r w:rsidRPr="002046AC">
              <w:rPr>
                <w:rFonts w:asciiTheme="majorHAnsi" w:hAnsiTheme="majorHAnsi" w:cstheme="majorHAnsi"/>
                <w:sz w:val="22"/>
                <w:szCs w:val="22"/>
              </w:rPr>
              <w:t>Funds</w:t>
            </w:r>
          </w:p>
        </w:tc>
      </w:tr>
      <w:tr w:rsidR="005877A1" w:rsidRPr="00EB12D8" w14:paraId="5CC0474D" w14:textId="77777777" w:rsidTr="00E74E2C">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764F191E" w14:textId="77777777" w:rsidR="005877A1" w:rsidRPr="00CB1C4D" w:rsidRDefault="005877A1" w:rsidP="00E74E2C">
            <w:pPr>
              <w:spacing w:before="60" w:after="60"/>
              <w:rPr>
                <w:rFonts w:asciiTheme="majorHAnsi" w:hAnsiTheme="majorHAnsi" w:cstheme="majorHAnsi"/>
                <w:b w:val="0"/>
                <w:bCs w:val="0"/>
                <w:sz w:val="22"/>
                <w:szCs w:val="22"/>
              </w:rPr>
            </w:pPr>
            <w:r w:rsidRPr="002046AC">
              <w:rPr>
                <w:rFonts w:asciiTheme="majorHAnsi" w:hAnsiTheme="majorHAnsi" w:cstheme="majorHAnsi"/>
                <w:b w:val="0"/>
                <w:bCs w:val="0"/>
                <w:sz w:val="22"/>
                <w:szCs w:val="22"/>
              </w:rPr>
              <w:t>20 The sources from which the funds of the incorporated association are to be or may be derived.</w:t>
            </w:r>
          </w:p>
        </w:tc>
        <w:tc>
          <w:tcPr>
            <w:tcW w:w="2268" w:type="dxa"/>
            <w:shd w:val="clear" w:color="auto" w:fill="FFFFFF" w:themeFill="background1"/>
          </w:tcPr>
          <w:p w14:paraId="53838FFB" w14:textId="77777777" w:rsidR="005877A1" w:rsidRPr="00CB1C4D" w:rsidRDefault="005877A1" w:rsidP="00E74E2C">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11.1</w:t>
            </w:r>
          </w:p>
        </w:tc>
        <w:tc>
          <w:tcPr>
            <w:tcW w:w="4153" w:type="dxa"/>
            <w:shd w:val="clear" w:color="auto" w:fill="FFFFFF" w:themeFill="background1"/>
          </w:tcPr>
          <w:p w14:paraId="7937623A" w14:textId="6D31DBCD" w:rsidR="005877A1" w:rsidRPr="00CB1C4D" w:rsidRDefault="005877A1" w:rsidP="00E74E2C">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No change</w:t>
            </w:r>
          </w:p>
        </w:tc>
      </w:tr>
      <w:tr w:rsidR="005877A1" w:rsidRPr="00EB12D8" w14:paraId="7AA6F6B1" w14:textId="77777777" w:rsidTr="00E74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577C351B" w14:textId="77777777" w:rsidR="005877A1" w:rsidRPr="00CB1C4D" w:rsidRDefault="005877A1" w:rsidP="00E74E2C">
            <w:pPr>
              <w:spacing w:before="60" w:after="60"/>
              <w:rPr>
                <w:rFonts w:asciiTheme="majorHAnsi" w:hAnsiTheme="majorHAnsi" w:cstheme="majorHAnsi"/>
                <w:b w:val="0"/>
                <w:bCs w:val="0"/>
                <w:sz w:val="22"/>
                <w:szCs w:val="22"/>
              </w:rPr>
            </w:pPr>
            <w:r w:rsidRPr="002046AC">
              <w:rPr>
                <w:rFonts w:asciiTheme="majorHAnsi" w:hAnsiTheme="majorHAnsi" w:cstheme="majorHAnsi"/>
                <w:b w:val="0"/>
                <w:bCs w:val="0"/>
                <w:sz w:val="22"/>
                <w:szCs w:val="22"/>
              </w:rPr>
              <w:t xml:space="preserve">21 The </w:t>
            </w:r>
            <w:proofErr w:type="gramStart"/>
            <w:r w:rsidRPr="002046AC">
              <w:rPr>
                <w:rFonts w:asciiTheme="majorHAnsi" w:hAnsiTheme="majorHAnsi" w:cstheme="majorHAnsi"/>
                <w:b w:val="0"/>
                <w:bCs w:val="0"/>
                <w:sz w:val="22"/>
                <w:szCs w:val="22"/>
              </w:rPr>
              <w:t>manner in which</w:t>
            </w:r>
            <w:proofErr w:type="gramEnd"/>
            <w:r w:rsidRPr="002046AC">
              <w:rPr>
                <w:rFonts w:asciiTheme="majorHAnsi" w:hAnsiTheme="majorHAnsi" w:cstheme="majorHAnsi"/>
                <w:b w:val="0"/>
                <w:bCs w:val="0"/>
                <w:sz w:val="22"/>
                <w:szCs w:val="22"/>
              </w:rPr>
              <w:t xml:space="preserve"> the funds of the incorporated association must be managed and, in particular, the mode of drawing and signing </w:t>
            </w:r>
            <w:r w:rsidRPr="002046AC">
              <w:rPr>
                <w:rFonts w:asciiTheme="majorHAnsi" w:hAnsiTheme="majorHAnsi" w:cstheme="majorHAnsi"/>
                <w:b w:val="0"/>
                <w:bCs w:val="0"/>
                <w:sz w:val="22"/>
                <w:szCs w:val="22"/>
              </w:rPr>
              <w:lastRenderedPageBreak/>
              <w:t>cheques on behalf of the incorporated association.</w:t>
            </w:r>
          </w:p>
        </w:tc>
        <w:tc>
          <w:tcPr>
            <w:tcW w:w="2268" w:type="dxa"/>
            <w:shd w:val="clear" w:color="auto" w:fill="FFFFFF" w:themeFill="background1"/>
          </w:tcPr>
          <w:p w14:paraId="530E285F" w14:textId="77777777" w:rsidR="005877A1" w:rsidRPr="00CB1C4D" w:rsidRDefault="005877A1" w:rsidP="00E74E2C">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lastRenderedPageBreak/>
              <w:t>11.2 and 11.5</w:t>
            </w:r>
          </w:p>
        </w:tc>
        <w:tc>
          <w:tcPr>
            <w:tcW w:w="4153" w:type="dxa"/>
            <w:shd w:val="clear" w:color="auto" w:fill="FFFFFF" w:themeFill="background1"/>
          </w:tcPr>
          <w:p w14:paraId="612F9D00" w14:textId="32BC5544" w:rsidR="005877A1" w:rsidRPr="00CB1C4D" w:rsidRDefault="005877A1" w:rsidP="00E74E2C">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Minor change to indicate that the responsibilities of the Honorary Treasurer </w:t>
            </w:r>
            <w:r w:rsidR="0004662F">
              <w:rPr>
                <w:rFonts w:asciiTheme="majorHAnsi" w:hAnsiTheme="majorHAnsi" w:cstheme="majorHAnsi"/>
                <w:sz w:val="22"/>
                <w:szCs w:val="22"/>
              </w:rPr>
              <w:t>as per model rules and current operational practice</w:t>
            </w:r>
          </w:p>
        </w:tc>
      </w:tr>
      <w:tr w:rsidR="005877A1" w:rsidRPr="00EB12D8" w14:paraId="70A1FFC8" w14:textId="77777777" w:rsidTr="00E74E2C">
        <w:tc>
          <w:tcPr>
            <w:cnfStyle w:val="001000000000" w:firstRow="0" w:lastRow="0" w:firstColumn="1" w:lastColumn="0" w:oddVBand="0" w:evenVBand="0" w:oddHBand="0" w:evenHBand="0" w:firstRowFirstColumn="0" w:firstRowLastColumn="0" w:lastRowFirstColumn="0" w:lastRowLastColumn="0"/>
            <w:tcW w:w="9960" w:type="dxa"/>
            <w:gridSpan w:val="3"/>
            <w:shd w:val="clear" w:color="auto" w:fill="FFFFFF" w:themeFill="background1"/>
          </w:tcPr>
          <w:p w14:paraId="7252E181" w14:textId="77777777" w:rsidR="005877A1" w:rsidRPr="002046AC" w:rsidRDefault="005877A1" w:rsidP="00E74E2C">
            <w:pPr>
              <w:spacing w:before="60" w:after="60"/>
              <w:rPr>
                <w:rFonts w:asciiTheme="majorHAnsi" w:hAnsiTheme="majorHAnsi" w:cstheme="majorHAnsi"/>
                <w:sz w:val="22"/>
                <w:szCs w:val="22"/>
              </w:rPr>
            </w:pPr>
            <w:r w:rsidRPr="002046AC">
              <w:rPr>
                <w:rFonts w:asciiTheme="majorHAnsi" w:hAnsiTheme="majorHAnsi" w:cstheme="majorHAnsi"/>
                <w:sz w:val="22"/>
                <w:szCs w:val="22"/>
              </w:rPr>
              <w:t>Alteration of rules</w:t>
            </w:r>
          </w:p>
        </w:tc>
      </w:tr>
      <w:tr w:rsidR="005877A1" w:rsidRPr="00EB12D8" w14:paraId="4CCF59A2" w14:textId="77777777" w:rsidTr="00E74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11DE877B" w14:textId="77777777" w:rsidR="005877A1" w:rsidRPr="00CB1C4D" w:rsidRDefault="005877A1" w:rsidP="00E74E2C">
            <w:pPr>
              <w:spacing w:before="60" w:after="60"/>
              <w:rPr>
                <w:rFonts w:asciiTheme="majorHAnsi" w:hAnsiTheme="majorHAnsi" w:cstheme="majorHAnsi"/>
                <w:b w:val="0"/>
                <w:bCs w:val="0"/>
                <w:sz w:val="22"/>
                <w:szCs w:val="22"/>
              </w:rPr>
            </w:pPr>
            <w:r w:rsidRPr="002046AC">
              <w:rPr>
                <w:rFonts w:asciiTheme="majorHAnsi" w:hAnsiTheme="majorHAnsi" w:cstheme="majorHAnsi"/>
                <w:b w:val="0"/>
                <w:bCs w:val="0"/>
                <w:sz w:val="22"/>
                <w:szCs w:val="22"/>
              </w:rPr>
              <w:t>22 The manner of altering and rescinding the rules of the incorporated association and of making additional rules.</w:t>
            </w:r>
          </w:p>
        </w:tc>
        <w:tc>
          <w:tcPr>
            <w:tcW w:w="2268" w:type="dxa"/>
            <w:shd w:val="clear" w:color="auto" w:fill="FFFFFF" w:themeFill="background1"/>
          </w:tcPr>
          <w:p w14:paraId="21003BD9" w14:textId="77777777" w:rsidR="005877A1" w:rsidRPr="00CB1C4D" w:rsidRDefault="005877A1" w:rsidP="00E74E2C">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16</w:t>
            </w:r>
          </w:p>
        </w:tc>
        <w:tc>
          <w:tcPr>
            <w:tcW w:w="4153" w:type="dxa"/>
            <w:shd w:val="clear" w:color="auto" w:fill="FFFFFF" w:themeFill="background1"/>
          </w:tcPr>
          <w:p w14:paraId="2104B639" w14:textId="3A979A2F" w:rsidR="005877A1" w:rsidRPr="00CB1C4D" w:rsidRDefault="00E25258" w:rsidP="00E74E2C">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No change</w:t>
            </w:r>
          </w:p>
        </w:tc>
      </w:tr>
      <w:tr w:rsidR="005877A1" w:rsidRPr="00EB12D8" w14:paraId="4869907E" w14:textId="77777777" w:rsidTr="00E74E2C">
        <w:tc>
          <w:tcPr>
            <w:cnfStyle w:val="001000000000" w:firstRow="0" w:lastRow="0" w:firstColumn="1" w:lastColumn="0" w:oddVBand="0" w:evenVBand="0" w:oddHBand="0" w:evenHBand="0" w:firstRowFirstColumn="0" w:firstRowLastColumn="0" w:lastRowFirstColumn="0" w:lastRowLastColumn="0"/>
            <w:tcW w:w="9960" w:type="dxa"/>
            <w:gridSpan w:val="3"/>
            <w:shd w:val="clear" w:color="auto" w:fill="FFFFFF" w:themeFill="background1"/>
          </w:tcPr>
          <w:p w14:paraId="49AE8D25" w14:textId="77777777" w:rsidR="005877A1" w:rsidRPr="00D77A37" w:rsidRDefault="005877A1" w:rsidP="00E74E2C">
            <w:pPr>
              <w:spacing w:before="60" w:after="60"/>
              <w:rPr>
                <w:rFonts w:asciiTheme="majorHAnsi" w:hAnsiTheme="majorHAnsi" w:cstheme="majorHAnsi"/>
                <w:sz w:val="22"/>
                <w:szCs w:val="22"/>
              </w:rPr>
            </w:pPr>
            <w:r w:rsidRPr="00D77A37">
              <w:rPr>
                <w:rFonts w:asciiTheme="majorHAnsi" w:hAnsiTheme="majorHAnsi" w:cstheme="majorHAnsi"/>
                <w:sz w:val="22"/>
                <w:szCs w:val="22"/>
              </w:rPr>
              <w:t>Winding up and dissolution</w:t>
            </w:r>
          </w:p>
        </w:tc>
      </w:tr>
      <w:tr w:rsidR="005877A1" w:rsidRPr="00EB12D8" w14:paraId="26A2B396" w14:textId="77777777" w:rsidTr="00E74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14D919A1" w14:textId="77777777" w:rsidR="005877A1" w:rsidRPr="00CB1C4D" w:rsidRDefault="005877A1" w:rsidP="00E74E2C">
            <w:pPr>
              <w:spacing w:before="60" w:after="60"/>
              <w:rPr>
                <w:rFonts w:asciiTheme="majorHAnsi" w:hAnsiTheme="majorHAnsi" w:cstheme="majorHAnsi"/>
                <w:b w:val="0"/>
                <w:bCs w:val="0"/>
                <w:sz w:val="22"/>
                <w:szCs w:val="22"/>
              </w:rPr>
            </w:pPr>
            <w:r w:rsidRPr="002046AC">
              <w:rPr>
                <w:rFonts w:asciiTheme="majorHAnsi" w:hAnsiTheme="majorHAnsi" w:cstheme="majorHAnsi"/>
                <w:b w:val="0"/>
                <w:bCs w:val="0"/>
                <w:sz w:val="22"/>
                <w:szCs w:val="22"/>
              </w:rPr>
              <w:t>23 The disposition of any surplus assets on the winding up or dissolution of the incorporated association.</w:t>
            </w:r>
          </w:p>
        </w:tc>
        <w:tc>
          <w:tcPr>
            <w:tcW w:w="2268" w:type="dxa"/>
            <w:shd w:val="clear" w:color="auto" w:fill="FFFFFF" w:themeFill="background1"/>
          </w:tcPr>
          <w:p w14:paraId="67B8DF85" w14:textId="77777777" w:rsidR="005877A1" w:rsidRPr="00CB1C4D" w:rsidRDefault="005877A1" w:rsidP="00E74E2C">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19</w:t>
            </w:r>
          </w:p>
        </w:tc>
        <w:tc>
          <w:tcPr>
            <w:tcW w:w="4153" w:type="dxa"/>
            <w:shd w:val="clear" w:color="auto" w:fill="FFFFFF" w:themeFill="background1"/>
          </w:tcPr>
          <w:p w14:paraId="3A63EDB3" w14:textId="6A55BBD9" w:rsidR="005877A1" w:rsidRPr="00CB1C4D" w:rsidRDefault="00E25258" w:rsidP="00E74E2C">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Minor change to stipulate that on winding up</w:t>
            </w:r>
            <w:r w:rsidR="008D32F6">
              <w:rPr>
                <w:rFonts w:asciiTheme="majorHAnsi" w:hAnsiTheme="majorHAnsi" w:cstheme="majorHAnsi"/>
                <w:sz w:val="22"/>
                <w:szCs w:val="22"/>
              </w:rPr>
              <w:t>,</w:t>
            </w:r>
            <w:r>
              <w:rPr>
                <w:rFonts w:asciiTheme="majorHAnsi" w:hAnsiTheme="majorHAnsi" w:cstheme="majorHAnsi"/>
                <w:sz w:val="22"/>
                <w:szCs w:val="22"/>
              </w:rPr>
              <w:t xml:space="preserve"> the </w:t>
            </w:r>
            <w:proofErr w:type="gramStart"/>
            <w:r>
              <w:rPr>
                <w:rFonts w:asciiTheme="majorHAnsi" w:hAnsiTheme="majorHAnsi" w:cstheme="majorHAnsi"/>
                <w:sz w:val="22"/>
                <w:szCs w:val="22"/>
              </w:rPr>
              <w:t>School</w:t>
            </w:r>
            <w:proofErr w:type="gramEnd"/>
            <w:r>
              <w:rPr>
                <w:rFonts w:asciiTheme="majorHAnsi" w:hAnsiTheme="majorHAnsi" w:cstheme="majorHAnsi"/>
                <w:sz w:val="22"/>
                <w:szCs w:val="22"/>
              </w:rPr>
              <w:t xml:space="preserve"> must use surplus funds in accordance with the CGA’s purpose</w:t>
            </w:r>
          </w:p>
        </w:tc>
      </w:tr>
      <w:tr w:rsidR="005877A1" w:rsidRPr="00EB12D8" w14:paraId="333BE0DC" w14:textId="77777777" w:rsidTr="00E74E2C">
        <w:tc>
          <w:tcPr>
            <w:cnfStyle w:val="001000000000" w:firstRow="0" w:lastRow="0" w:firstColumn="1" w:lastColumn="0" w:oddVBand="0" w:evenVBand="0" w:oddHBand="0" w:evenHBand="0" w:firstRowFirstColumn="0" w:firstRowLastColumn="0" w:lastRowFirstColumn="0" w:lastRowLastColumn="0"/>
            <w:tcW w:w="9960" w:type="dxa"/>
            <w:gridSpan w:val="3"/>
            <w:shd w:val="clear" w:color="auto" w:fill="FFFFFF" w:themeFill="background1"/>
          </w:tcPr>
          <w:p w14:paraId="4AD046E0" w14:textId="77777777" w:rsidR="005877A1" w:rsidRPr="00D77A37" w:rsidRDefault="005877A1" w:rsidP="00E74E2C">
            <w:pPr>
              <w:spacing w:before="60" w:after="60"/>
              <w:rPr>
                <w:rFonts w:asciiTheme="majorHAnsi" w:hAnsiTheme="majorHAnsi" w:cstheme="majorHAnsi"/>
                <w:sz w:val="22"/>
                <w:szCs w:val="22"/>
              </w:rPr>
            </w:pPr>
            <w:r w:rsidRPr="00D77A37">
              <w:rPr>
                <w:rFonts w:asciiTheme="majorHAnsi" w:hAnsiTheme="majorHAnsi" w:cstheme="majorHAnsi"/>
                <w:sz w:val="22"/>
                <w:szCs w:val="22"/>
              </w:rPr>
              <w:t>Matters in addition to those required</w:t>
            </w:r>
          </w:p>
        </w:tc>
      </w:tr>
      <w:tr w:rsidR="005877A1" w:rsidRPr="00EB12D8" w14:paraId="170B953E" w14:textId="77777777" w:rsidTr="00E74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1B2E1777" w14:textId="77777777" w:rsidR="005877A1" w:rsidRPr="00CB1C4D" w:rsidRDefault="005877A1" w:rsidP="00E74E2C">
            <w:pPr>
              <w:spacing w:before="60" w:after="60"/>
              <w:rPr>
                <w:rFonts w:asciiTheme="majorHAnsi" w:hAnsiTheme="majorHAnsi" w:cstheme="majorHAnsi"/>
                <w:b w:val="0"/>
                <w:bCs w:val="0"/>
                <w:sz w:val="22"/>
                <w:szCs w:val="22"/>
              </w:rPr>
            </w:pPr>
            <w:r>
              <w:rPr>
                <w:rFonts w:asciiTheme="majorHAnsi" w:hAnsiTheme="majorHAnsi" w:cstheme="majorHAnsi"/>
                <w:b w:val="0"/>
                <w:bCs w:val="0"/>
                <w:sz w:val="22"/>
                <w:szCs w:val="22"/>
              </w:rPr>
              <w:t>Definitions</w:t>
            </w:r>
          </w:p>
        </w:tc>
        <w:tc>
          <w:tcPr>
            <w:tcW w:w="2268" w:type="dxa"/>
            <w:shd w:val="clear" w:color="auto" w:fill="FFFFFF" w:themeFill="background1"/>
          </w:tcPr>
          <w:p w14:paraId="5246E4E7" w14:textId="77777777" w:rsidR="005877A1" w:rsidRPr="00CB1C4D" w:rsidRDefault="005877A1" w:rsidP="00E74E2C">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1.1</w:t>
            </w:r>
          </w:p>
        </w:tc>
        <w:tc>
          <w:tcPr>
            <w:tcW w:w="4153" w:type="dxa"/>
            <w:shd w:val="clear" w:color="auto" w:fill="FFFFFF" w:themeFill="background1"/>
          </w:tcPr>
          <w:p w14:paraId="0A0B1CA0" w14:textId="77777777" w:rsidR="00E71666" w:rsidRDefault="005877A1" w:rsidP="00E74E2C">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Some changes required to reflect current practice (</w:t>
            </w:r>
            <w:proofErr w:type="spellStart"/>
            <w:proofErr w:type="gramStart"/>
            <w:r>
              <w:rPr>
                <w:rFonts w:asciiTheme="majorHAnsi" w:hAnsiTheme="majorHAnsi" w:cstheme="majorHAnsi"/>
                <w:sz w:val="22"/>
                <w:szCs w:val="22"/>
              </w:rPr>
              <w:t>eg</w:t>
            </w:r>
            <w:proofErr w:type="spellEnd"/>
            <w:proofErr w:type="gramEnd"/>
            <w:r>
              <w:rPr>
                <w:rFonts w:asciiTheme="majorHAnsi" w:hAnsiTheme="majorHAnsi" w:cstheme="majorHAnsi"/>
                <w:sz w:val="22"/>
                <w:szCs w:val="22"/>
              </w:rPr>
              <w:t xml:space="preserve"> the Executive Director is no longer employed by the School, the definition of “friends” </w:t>
            </w:r>
            <w:r w:rsidR="00E71666">
              <w:rPr>
                <w:rFonts w:asciiTheme="majorHAnsi" w:hAnsiTheme="majorHAnsi" w:cstheme="majorHAnsi"/>
                <w:sz w:val="22"/>
                <w:szCs w:val="22"/>
              </w:rPr>
              <w:t>should not be</w:t>
            </w:r>
            <w:r>
              <w:rPr>
                <w:rFonts w:asciiTheme="majorHAnsi" w:hAnsiTheme="majorHAnsi" w:cstheme="majorHAnsi"/>
                <w:sz w:val="22"/>
                <w:szCs w:val="22"/>
              </w:rPr>
              <w:t xml:space="preserve"> limited to residents of Victoria</w:t>
            </w:r>
            <w:r w:rsidR="00E71666">
              <w:rPr>
                <w:rFonts w:asciiTheme="majorHAnsi" w:hAnsiTheme="majorHAnsi" w:cstheme="majorHAnsi"/>
                <w:sz w:val="22"/>
                <w:szCs w:val="22"/>
              </w:rPr>
              <w:t xml:space="preserve"> given the School’s partnerships and alumni interests being represented interstate and internationally</w:t>
            </w:r>
            <w:r>
              <w:rPr>
                <w:rFonts w:asciiTheme="majorHAnsi" w:hAnsiTheme="majorHAnsi" w:cstheme="majorHAnsi"/>
                <w:sz w:val="22"/>
                <w:szCs w:val="22"/>
              </w:rPr>
              <w:t>)</w:t>
            </w:r>
            <w:r w:rsidR="00E71666">
              <w:rPr>
                <w:rFonts w:asciiTheme="majorHAnsi" w:hAnsiTheme="majorHAnsi" w:cstheme="majorHAnsi"/>
                <w:sz w:val="22"/>
                <w:szCs w:val="22"/>
              </w:rPr>
              <w:t xml:space="preserve">. </w:t>
            </w:r>
          </w:p>
          <w:p w14:paraId="04C8665C" w14:textId="644D7194" w:rsidR="00E71666" w:rsidRDefault="00E71666" w:rsidP="00E74E2C">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Move</w:t>
            </w:r>
            <w:r w:rsidR="00565399">
              <w:rPr>
                <w:rFonts w:asciiTheme="majorHAnsi" w:hAnsiTheme="majorHAnsi" w:cstheme="majorHAnsi"/>
                <w:sz w:val="22"/>
                <w:szCs w:val="22"/>
              </w:rPr>
              <w:t xml:space="preserve"> matters of definition located in the body of the rules </w:t>
            </w:r>
            <w:r>
              <w:rPr>
                <w:rFonts w:asciiTheme="majorHAnsi" w:hAnsiTheme="majorHAnsi" w:cstheme="majorHAnsi"/>
                <w:sz w:val="22"/>
                <w:szCs w:val="22"/>
              </w:rPr>
              <w:t>(</w:t>
            </w:r>
            <w:proofErr w:type="spellStart"/>
            <w:proofErr w:type="gramStart"/>
            <w:r>
              <w:rPr>
                <w:rFonts w:asciiTheme="majorHAnsi" w:hAnsiTheme="majorHAnsi" w:cstheme="majorHAnsi"/>
                <w:sz w:val="22"/>
                <w:szCs w:val="22"/>
              </w:rPr>
              <w:t>eg</w:t>
            </w:r>
            <w:proofErr w:type="spellEnd"/>
            <w:proofErr w:type="gramEnd"/>
            <w:r>
              <w:rPr>
                <w:rFonts w:asciiTheme="majorHAnsi" w:hAnsiTheme="majorHAnsi" w:cstheme="majorHAnsi"/>
                <w:sz w:val="22"/>
                <w:szCs w:val="22"/>
              </w:rPr>
              <w:t xml:space="preserve"> Fellowship) </w:t>
            </w:r>
            <w:r w:rsidR="00565399">
              <w:rPr>
                <w:rFonts w:asciiTheme="majorHAnsi" w:hAnsiTheme="majorHAnsi" w:cstheme="majorHAnsi"/>
                <w:sz w:val="22"/>
                <w:szCs w:val="22"/>
              </w:rPr>
              <w:t>in</w:t>
            </w:r>
            <w:r>
              <w:rPr>
                <w:rFonts w:asciiTheme="majorHAnsi" w:hAnsiTheme="majorHAnsi" w:cstheme="majorHAnsi"/>
                <w:sz w:val="22"/>
                <w:szCs w:val="22"/>
              </w:rPr>
              <w:t>to</w:t>
            </w:r>
            <w:r w:rsidR="00565399">
              <w:rPr>
                <w:rFonts w:asciiTheme="majorHAnsi" w:hAnsiTheme="majorHAnsi" w:cstheme="majorHAnsi"/>
                <w:sz w:val="22"/>
                <w:szCs w:val="22"/>
              </w:rPr>
              <w:t xml:space="preserve"> the definitions.</w:t>
            </w:r>
          </w:p>
        </w:tc>
      </w:tr>
      <w:tr w:rsidR="005877A1" w:rsidRPr="00EB12D8" w14:paraId="08175765" w14:textId="77777777" w:rsidTr="00E74E2C">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32691961" w14:textId="77777777" w:rsidR="005877A1" w:rsidRPr="00CB1C4D" w:rsidRDefault="005877A1" w:rsidP="00E74E2C">
            <w:pPr>
              <w:spacing w:before="60" w:after="60"/>
              <w:rPr>
                <w:rFonts w:asciiTheme="majorHAnsi" w:hAnsiTheme="majorHAnsi" w:cstheme="majorHAnsi"/>
                <w:b w:val="0"/>
                <w:bCs w:val="0"/>
                <w:sz w:val="22"/>
                <w:szCs w:val="22"/>
              </w:rPr>
            </w:pPr>
            <w:r>
              <w:rPr>
                <w:rFonts w:asciiTheme="majorHAnsi" w:hAnsiTheme="majorHAnsi" w:cstheme="majorHAnsi"/>
                <w:b w:val="0"/>
                <w:bCs w:val="0"/>
                <w:sz w:val="22"/>
                <w:szCs w:val="22"/>
              </w:rPr>
              <w:t>Insignia</w:t>
            </w:r>
          </w:p>
        </w:tc>
        <w:tc>
          <w:tcPr>
            <w:tcW w:w="2268" w:type="dxa"/>
            <w:shd w:val="clear" w:color="auto" w:fill="FFFFFF" w:themeFill="background1"/>
          </w:tcPr>
          <w:p w14:paraId="04FF7E60" w14:textId="77777777" w:rsidR="005877A1" w:rsidRPr="00CB1C4D" w:rsidRDefault="005877A1" w:rsidP="00E74E2C">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2</w:t>
            </w:r>
          </w:p>
        </w:tc>
        <w:tc>
          <w:tcPr>
            <w:tcW w:w="4153" w:type="dxa"/>
            <w:shd w:val="clear" w:color="auto" w:fill="FFFFFF" w:themeFill="background1"/>
          </w:tcPr>
          <w:p w14:paraId="589FDE13" w14:textId="721F8A83" w:rsidR="005877A1" w:rsidRDefault="00F55DCF" w:rsidP="00E74E2C">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Make</w:t>
            </w:r>
            <w:r w:rsidR="00E25258">
              <w:rPr>
                <w:rFonts w:asciiTheme="majorHAnsi" w:hAnsiTheme="majorHAnsi" w:cstheme="majorHAnsi"/>
                <w:sz w:val="22"/>
                <w:szCs w:val="22"/>
              </w:rPr>
              <w:t xml:space="preserve"> a</w:t>
            </w:r>
            <w:r w:rsidR="005877A1">
              <w:rPr>
                <w:rFonts w:asciiTheme="majorHAnsi" w:hAnsiTheme="majorHAnsi" w:cstheme="majorHAnsi"/>
                <w:sz w:val="22"/>
                <w:szCs w:val="22"/>
              </w:rPr>
              <w:t xml:space="preserve">pproval of the </w:t>
            </w:r>
            <w:r w:rsidR="000F78E9">
              <w:rPr>
                <w:rFonts w:asciiTheme="majorHAnsi" w:hAnsiTheme="majorHAnsi" w:cstheme="majorHAnsi"/>
                <w:sz w:val="22"/>
                <w:szCs w:val="22"/>
              </w:rPr>
              <w:t>CGA crest/</w:t>
            </w:r>
            <w:r w:rsidR="005877A1">
              <w:rPr>
                <w:rFonts w:asciiTheme="majorHAnsi" w:hAnsiTheme="majorHAnsi" w:cstheme="majorHAnsi"/>
                <w:sz w:val="22"/>
                <w:szCs w:val="22"/>
              </w:rPr>
              <w:t>insignia a power of the Committee</w:t>
            </w:r>
            <w:r w:rsidR="00FB7DC6">
              <w:rPr>
                <w:rFonts w:asciiTheme="majorHAnsi" w:hAnsiTheme="majorHAnsi" w:cstheme="majorHAnsi"/>
                <w:sz w:val="22"/>
                <w:szCs w:val="22"/>
              </w:rPr>
              <w:t xml:space="preserve"> in consultation with Members</w:t>
            </w:r>
            <w:r w:rsidR="00E25258">
              <w:rPr>
                <w:rFonts w:asciiTheme="majorHAnsi" w:hAnsiTheme="majorHAnsi" w:cstheme="majorHAnsi"/>
                <w:sz w:val="22"/>
                <w:szCs w:val="22"/>
              </w:rPr>
              <w:t>. D</w:t>
            </w:r>
            <w:r w:rsidR="00967079">
              <w:rPr>
                <w:rFonts w:asciiTheme="majorHAnsi" w:hAnsiTheme="majorHAnsi" w:cstheme="majorHAnsi"/>
                <w:sz w:val="22"/>
                <w:szCs w:val="22"/>
              </w:rPr>
              <w:t xml:space="preserve">evelop an operational policy to </w:t>
            </w:r>
            <w:r w:rsidR="00FD75D0">
              <w:rPr>
                <w:rFonts w:asciiTheme="majorHAnsi" w:hAnsiTheme="majorHAnsi" w:cstheme="majorHAnsi"/>
                <w:sz w:val="22"/>
                <w:szCs w:val="22"/>
              </w:rPr>
              <w:t xml:space="preserve">define the process to </w:t>
            </w:r>
            <w:r w:rsidR="00967079">
              <w:rPr>
                <w:rFonts w:asciiTheme="majorHAnsi" w:hAnsiTheme="majorHAnsi" w:cstheme="majorHAnsi"/>
                <w:sz w:val="22"/>
                <w:szCs w:val="22"/>
              </w:rPr>
              <w:t>affix</w:t>
            </w:r>
            <w:r w:rsidR="000F78E9">
              <w:rPr>
                <w:rFonts w:asciiTheme="majorHAnsi" w:hAnsiTheme="majorHAnsi" w:cstheme="majorHAnsi"/>
                <w:sz w:val="22"/>
                <w:szCs w:val="22"/>
              </w:rPr>
              <w:t xml:space="preserve"> the crest</w:t>
            </w:r>
            <w:r w:rsidR="00FD75D0">
              <w:rPr>
                <w:rFonts w:asciiTheme="majorHAnsi" w:hAnsiTheme="majorHAnsi" w:cstheme="majorHAnsi"/>
                <w:sz w:val="22"/>
                <w:szCs w:val="22"/>
              </w:rPr>
              <w:t xml:space="preserve"> </w:t>
            </w:r>
            <w:r w:rsidR="000F78E9">
              <w:rPr>
                <w:rFonts w:asciiTheme="majorHAnsi" w:hAnsiTheme="majorHAnsi" w:cstheme="majorHAnsi"/>
                <w:sz w:val="22"/>
                <w:szCs w:val="22"/>
              </w:rPr>
              <w:t>and seek approval to change it</w:t>
            </w:r>
            <w:r w:rsidR="008A5170">
              <w:rPr>
                <w:rFonts w:asciiTheme="majorHAnsi" w:hAnsiTheme="majorHAnsi" w:cstheme="majorHAnsi"/>
                <w:sz w:val="22"/>
                <w:szCs w:val="22"/>
              </w:rPr>
              <w:t>.</w:t>
            </w:r>
          </w:p>
        </w:tc>
      </w:tr>
      <w:tr w:rsidR="005877A1" w:rsidRPr="00EB12D8" w14:paraId="6F89262C" w14:textId="77777777" w:rsidTr="00E74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02808507" w14:textId="77777777" w:rsidR="005877A1" w:rsidRPr="00CB1C4D" w:rsidRDefault="005877A1" w:rsidP="00E74E2C">
            <w:pPr>
              <w:spacing w:before="60" w:after="60"/>
              <w:rPr>
                <w:rFonts w:asciiTheme="majorHAnsi" w:hAnsiTheme="majorHAnsi" w:cstheme="majorHAnsi"/>
                <w:b w:val="0"/>
                <w:bCs w:val="0"/>
                <w:sz w:val="22"/>
                <w:szCs w:val="22"/>
              </w:rPr>
            </w:pPr>
            <w:r>
              <w:rPr>
                <w:rFonts w:asciiTheme="majorHAnsi" w:hAnsiTheme="majorHAnsi" w:cstheme="majorHAnsi"/>
                <w:b w:val="0"/>
                <w:bCs w:val="0"/>
                <w:sz w:val="22"/>
                <w:szCs w:val="22"/>
              </w:rPr>
              <w:t>Publications</w:t>
            </w:r>
          </w:p>
        </w:tc>
        <w:tc>
          <w:tcPr>
            <w:tcW w:w="2268" w:type="dxa"/>
            <w:shd w:val="clear" w:color="auto" w:fill="FFFFFF" w:themeFill="background1"/>
          </w:tcPr>
          <w:p w14:paraId="177C0E06" w14:textId="77777777" w:rsidR="005877A1" w:rsidRPr="00CB1C4D" w:rsidRDefault="005877A1" w:rsidP="00E74E2C">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12</w:t>
            </w:r>
          </w:p>
        </w:tc>
        <w:tc>
          <w:tcPr>
            <w:tcW w:w="4153" w:type="dxa"/>
            <w:shd w:val="clear" w:color="auto" w:fill="FFFFFF" w:themeFill="background1"/>
          </w:tcPr>
          <w:p w14:paraId="0D32C3AB" w14:textId="77777777" w:rsidR="005877A1" w:rsidRPr="00CB1C4D" w:rsidRDefault="005877A1" w:rsidP="00E74E2C">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Remove from Rules and develop as an operational policy</w:t>
            </w:r>
          </w:p>
        </w:tc>
      </w:tr>
      <w:tr w:rsidR="005877A1" w:rsidRPr="00EB12D8" w14:paraId="3E4B4B99" w14:textId="77777777" w:rsidTr="00E74E2C">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7B8A68E1" w14:textId="77777777" w:rsidR="005877A1" w:rsidRPr="00CB1C4D" w:rsidRDefault="005877A1" w:rsidP="00E74E2C">
            <w:pPr>
              <w:spacing w:before="60" w:after="60"/>
              <w:rPr>
                <w:rFonts w:asciiTheme="majorHAnsi" w:hAnsiTheme="majorHAnsi" w:cstheme="majorHAnsi"/>
                <w:b w:val="0"/>
                <w:bCs w:val="0"/>
                <w:sz w:val="22"/>
                <w:szCs w:val="22"/>
              </w:rPr>
            </w:pPr>
            <w:r>
              <w:rPr>
                <w:rFonts w:asciiTheme="majorHAnsi" w:hAnsiTheme="majorHAnsi" w:cstheme="majorHAnsi"/>
                <w:b w:val="0"/>
                <w:bCs w:val="0"/>
                <w:sz w:val="22"/>
                <w:szCs w:val="22"/>
              </w:rPr>
              <w:t xml:space="preserve">Branches, affiliated </w:t>
            </w:r>
            <w:proofErr w:type="gramStart"/>
            <w:r>
              <w:rPr>
                <w:rFonts w:asciiTheme="majorHAnsi" w:hAnsiTheme="majorHAnsi" w:cstheme="majorHAnsi"/>
                <w:b w:val="0"/>
                <w:bCs w:val="0"/>
                <w:sz w:val="22"/>
                <w:szCs w:val="22"/>
              </w:rPr>
              <w:t>clubs</w:t>
            </w:r>
            <w:proofErr w:type="gramEnd"/>
            <w:r>
              <w:rPr>
                <w:rFonts w:asciiTheme="majorHAnsi" w:hAnsiTheme="majorHAnsi" w:cstheme="majorHAnsi"/>
                <w:b w:val="0"/>
                <w:bCs w:val="0"/>
                <w:sz w:val="22"/>
                <w:szCs w:val="22"/>
              </w:rPr>
              <w:t xml:space="preserve"> and societies</w:t>
            </w:r>
          </w:p>
        </w:tc>
        <w:tc>
          <w:tcPr>
            <w:tcW w:w="2268" w:type="dxa"/>
            <w:shd w:val="clear" w:color="auto" w:fill="FFFFFF" w:themeFill="background1"/>
          </w:tcPr>
          <w:p w14:paraId="07E68C88" w14:textId="77777777" w:rsidR="005877A1" w:rsidRPr="00CB1C4D" w:rsidRDefault="005877A1" w:rsidP="00E74E2C">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13 and 14</w:t>
            </w:r>
          </w:p>
        </w:tc>
        <w:tc>
          <w:tcPr>
            <w:tcW w:w="4153" w:type="dxa"/>
            <w:shd w:val="clear" w:color="auto" w:fill="FFFFFF" w:themeFill="background1"/>
          </w:tcPr>
          <w:p w14:paraId="32A9FC92" w14:textId="53342390" w:rsidR="005877A1" w:rsidRPr="00CB1C4D" w:rsidRDefault="005877A1" w:rsidP="00E74E2C">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Streamline and remove distinction between restricted and unrestricted affiliates</w:t>
            </w:r>
          </w:p>
        </w:tc>
      </w:tr>
      <w:tr w:rsidR="005877A1" w:rsidRPr="00EB12D8" w14:paraId="4B82B3A3" w14:textId="77777777" w:rsidTr="00E74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69A00F43" w14:textId="77777777" w:rsidR="005877A1" w:rsidRPr="00CB1C4D" w:rsidRDefault="005877A1" w:rsidP="00E74E2C">
            <w:pPr>
              <w:spacing w:before="60" w:after="60"/>
              <w:rPr>
                <w:rFonts w:asciiTheme="majorHAnsi" w:hAnsiTheme="majorHAnsi" w:cstheme="majorHAnsi"/>
                <w:b w:val="0"/>
                <w:bCs w:val="0"/>
                <w:sz w:val="22"/>
                <w:szCs w:val="22"/>
              </w:rPr>
            </w:pPr>
            <w:r>
              <w:rPr>
                <w:rFonts w:asciiTheme="majorHAnsi" w:hAnsiTheme="majorHAnsi" w:cstheme="majorHAnsi"/>
                <w:b w:val="0"/>
                <w:bCs w:val="0"/>
                <w:sz w:val="22"/>
                <w:szCs w:val="22"/>
              </w:rPr>
              <w:t>Service awards</w:t>
            </w:r>
          </w:p>
        </w:tc>
        <w:tc>
          <w:tcPr>
            <w:tcW w:w="2268" w:type="dxa"/>
            <w:shd w:val="clear" w:color="auto" w:fill="FFFFFF" w:themeFill="background1"/>
          </w:tcPr>
          <w:p w14:paraId="3C765FA5" w14:textId="77777777" w:rsidR="005877A1" w:rsidRPr="00CB1C4D" w:rsidRDefault="005877A1" w:rsidP="00E74E2C">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15</w:t>
            </w:r>
          </w:p>
        </w:tc>
        <w:tc>
          <w:tcPr>
            <w:tcW w:w="4153" w:type="dxa"/>
            <w:shd w:val="clear" w:color="auto" w:fill="FFFFFF" w:themeFill="background1"/>
          </w:tcPr>
          <w:p w14:paraId="244022C5" w14:textId="55E56EB3" w:rsidR="005877A1" w:rsidRPr="00CB1C4D" w:rsidRDefault="00DD2349" w:rsidP="00E74E2C">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Streamline and make generic, while removing </w:t>
            </w:r>
            <w:proofErr w:type="spellStart"/>
            <w:r>
              <w:rPr>
                <w:rFonts w:asciiTheme="majorHAnsi" w:hAnsiTheme="majorHAnsi" w:cstheme="majorHAnsi"/>
                <w:sz w:val="22"/>
                <w:szCs w:val="22"/>
              </w:rPr>
              <w:t>Caulfied</w:t>
            </w:r>
            <w:proofErr w:type="spellEnd"/>
            <w:r>
              <w:rPr>
                <w:rFonts w:asciiTheme="majorHAnsi" w:hAnsiTheme="majorHAnsi" w:cstheme="majorHAnsi"/>
                <w:sz w:val="22"/>
                <w:szCs w:val="22"/>
              </w:rPr>
              <w:t xml:space="preserve"> Grammarian of the Year (as this is not currently awarded)</w:t>
            </w:r>
          </w:p>
        </w:tc>
      </w:tr>
    </w:tbl>
    <w:p w14:paraId="70324669" w14:textId="1D3E003A" w:rsidR="005877A1" w:rsidRDefault="005877A1" w:rsidP="005877A1">
      <w:pPr>
        <w:pStyle w:val="Text"/>
      </w:pPr>
      <w:r>
        <w:t xml:space="preserve">Other </w:t>
      </w:r>
      <w:r w:rsidR="006D628B">
        <w:t>changes</w:t>
      </w:r>
      <w:r>
        <w:t>:</w:t>
      </w:r>
    </w:p>
    <w:p w14:paraId="53C40DF3" w14:textId="1714F884" w:rsidR="005877A1" w:rsidRDefault="005877A1" w:rsidP="005877A1">
      <w:pPr>
        <w:pStyle w:val="Bullet"/>
      </w:pPr>
      <w:r>
        <w:t xml:space="preserve">Implement the structure and </w:t>
      </w:r>
      <w:r w:rsidR="000F78E9">
        <w:t>numbering</w:t>
      </w:r>
      <w:r>
        <w:t xml:space="preserve"> format of the model rules.</w:t>
      </w:r>
    </w:p>
    <w:p w14:paraId="2357FB05" w14:textId="0B37FEFD" w:rsidR="005877A1" w:rsidRDefault="005877A1" w:rsidP="005877A1">
      <w:pPr>
        <w:pStyle w:val="Bullet"/>
      </w:pPr>
      <w:r>
        <w:t>Introduce gender inclusive pronouns throughout.</w:t>
      </w:r>
    </w:p>
    <w:p w14:paraId="31E2FB2D" w14:textId="7FC7C842" w:rsidR="00F03EA6" w:rsidRPr="00F03EA6" w:rsidRDefault="00F03EA6" w:rsidP="00F03EA6">
      <w:pPr>
        <w:pStyle w:val="Heading2"/>
        <w:spacing w:before="240"/>
        <w:rPr>
          <w:rFonts w:asciiTheme="minorHAnsi" w:hAnsiTheme="minorHAnsi" w:cstheme="minorHAnsi"/>
        </w:rPr>
      </w:pPr>
      <w:r w:rsidRPr="00F03EA6">
        <w:rPr>
          <w:rFonts w:asciiTheme="minorHAnsi" w:hAnsiTheme="minorHAnsi" w:cstheme="minorHAnsi"/>
        </w:rPr>
        <w:lastRenderedPageBreak/>
        <w:t>Attachments</w:t>
      </w:r>
    </w:p>
    <w:p w14:paraId="620EDD77" w14:textId="6C538138" w:rsidR="00F03EA6" w:rsidRDefault="00F03EA6" w:rsidP="00F03EA6">
      <w:pPr>
        <w:pStyle w:val="ListParagraph"/>
        <w:numPr>
          <w:ilvl w:val="0"/>
          <w:numId w:val="23"/>
        </w:numPr>
        <w:spacing w:before="240"/>
        <w:ind w:left="360"/>
        <w:rPr>
          <w:rFonts w:asciiTheme="minorHAnsi" w:hAnsiTheme="minorHAnsi" w:cstheme="minorHAnsi"/>
          <w:sz w:val="22"/>
          <w:szCs w:val="22"/>
        </w:rPr>
      </w:pPr>
      <w:r>
        <w:rPr>
          <w:rFonts w:asciiTheme="minorHAnsi" w:hAnsiTheme="minorHAnsi" w:cstheme="minorHAnsi"/>
          <w:sz w:val="22"/>
          <w:szCs w:val="22"/>
        </w:rPr>
        <w:t>Revised</w:t>
      </w:r>
      <w:r w:rsidRPr="00F03EA6">
        <w:rPr>
          <w:rFonts w:asciiTheme="minorHAnsi" w:hAnsiTheme="minorHAnsi" w:cstheme="minorHAnsi"/>
          <w:sz w:val="22"/>
          <w:szCs w:val="22"/>
        </w:rPr>
        <w:t xml:space="preserve"> Rules </w:t>
      </w:r>
      <w:r>
        <w:rPr>
          <w:rFonts w:asciiTheme="minorHAnsi" w:hAnsiTheme="minorHAnsi" w:cstheme="minorHAnsi"/>
          <w:sz w:val="22"/>
          <w:szCs w:val="22"/>
        </w:rPr>
        <w:t>o</w:t>
      </w:r>
      <w:r w:rsidRPr="00F03EA6">
        <w:rPr>
          <w:rFonts w:asciiTheme="minorHAnsi" w:hAnsiTheme="minorHAnsi" w:cstheme="minorHAnsi"/>
          <w:sz w:val="22"/>
          <w:szCs w:val="22"/>
        </w:rPr>
        <w:t>f Caulfield Grammarians’ Association Inc. Reg No. A0024880Z</w:t>
      </w:r>
      <w:r>
        <w:rPr>
          <w:rFonts w:asciiTheme="minorHAnsi" w:hAnsiTheme="minorHAnsi" w:cstheme="minorHAnsi"/>
          <w:sz w:val="22"/>
          <w:szCs w:val="22"/>
        </w:rPr>
        <w:t xml:space="preserve"> (</w:t>
      </w:r>
      <w:r w:rsidR="00565399">
        <w:rPr>
          <w:rFonts w:asciiTheme="minorHAnsi" w:hAnsiTheme="minorHAnsi" w:cstheme="minorHAnsi"/>
          <w:sz w:val="22"/>
          <w:szCs w:val="22"/>
        </w:rPr>
        <w:t>changes annotated</w:t>
      </w:r>
      <w:r>
        <w:rPr>
          <w:rFonts w:asciiTheme="minorHAnsi" w:hAnsiTheme="minorHAnsi" w:cstheme="minorHAnsi"/>
          <w:sz w:val="22"/>
          <w:szCs w:val="22"/>
        </w:rPr>
        <w:t>)</w:t>
      </w:r>
    </w:p>
    <w:sectPr w:rsidR="00F03EA6" w:rsidSect="00896064">
      <w:headerReference w:type="default" r:id="rId10"/>
      <w:footerReference w:type="default" r:id="rId11"/>
      <w:footerReference w:type="first" r:id="rId12"/>
      <w:pgSz w:w="12240" w:h="15840" w:code="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B844B" w14:textId="77777777" w:rsidR="00C835E5" w:rsidRDefault="00C835E5">
      <w:r>
        <w:separator/>
      </w:r>
    </w:p>
  </w:endnote>
  <w:endnote w:type="continuationSeparator" w:id="0">
    <w:p w14:paraId="4F833169" w14:textId="77777777" w:rsidR="00C835E5" w:rsidRDefault="00C8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9F69" w14:textId="3CB00526" w:rsidR="00AC342B" w:rsidRPr="00896064" w:rsidRDefault="00A84C9F" w:rsidP="00896064">
    <w:pPr>
      <w:pStyle w:val="Footer"/>
      <w:jc w:val="right"/>
      <w:rPr>
        <w:rFonts w:asciiTheme="majorHAnsi" w:hAnsiTheme="majorHAnsi" w:cstheme="majorHAnsi"/>
      </w:rPr>
    </w:pPr>
    <w:r>
      <w:rPr>
        <w:rFonts w:asciiTheme="majorHAnsi" w:hAnsiTheme="majorHAnsi" w:cstheme="majorHAnsi"/>
        <w:color w:val="4472C4" w:themeColor="accent1"/>
      </w:rPr>
      <w:t>Pa</w:t>
    </w:r>
    <w:r w:rsidRPr="00AD7211">
      <w:rPr>
        <w:rFonts w:asciiTheme="majorHAnsi" w:hAnsiTheme="majorHAnsi" w:cstheme="majorHAnsi"/>
        <w:color w:val="4472C4" w:themeColor="accent1"/>
      </w:rPr>
      <w:t>g</w:t>
    </w:r>
    <w:r>
      <w:rPr>
        <w:rFonts w:asciiTheme="majorHAnsi" w:hAnsiTheme="majorHAnsi" w:cstheme="majorHAnsi"/>
        <w:color w:val="4472C4" w:themeColor="accent1"/>
      </w:rPr>
      <w:t>e</w:t>
    </w:r>
    <w:r w:rsidRPr="00AD7211">
      <w:rPr>
        <w:rFonts w:asciiTheme="majorHAnsi" w:hAnsiTheme="majorHAnsi" w:cstheme="majorHAnsi"/>
        <w:color w:val="4472C4" w:themeColor="accent1"/>
      </w:rPr>
      <w:t xml:space="preserve"> </w:t>
    </w:r>
    <w:r w:rsidRPr="00AD7211">
      <w:rPr>
        <w:rFonts w:asciiTheme="majorHAnsi" w:hAnsiTheme="majorHAnsi" w:cstheme="majorHAnsi"/>
        <w:color w:val="4472C4" w:themeColor="accent1"/>
      </w:rPr>
      <w:fldChar w:fldCharType="begin"/>
    </w:r>
    <w:r w:rsidRPr="00AD7211">
      <w:rPr>
        <w:rFonts w:asciiTheme="majorHAnsi" w:hAnsiTheme="majorHAnsi" w:cstheme="majorHAnsi"/>
        <w:color w:val="4472C4" w:themeColor="accent1"/>
      </w:rPr>
      <w:instrText xml:space="preserve"> PAGE  \* Arabic </w:instrText>
    </w:r>
    <w:r w:rsidRPr="00AD7211">
      <w:rPr>
        <w:rFonts w:asciiTheme="majorHAnsi" w:hAnsiTheme="majorHAnsi" w:cstheme="majorHAnsi"/>
        <w:color w:val="4472C4" w:themeColor="accent1"/>
      </w:rPr>
      <w:fldChar w:fldCharType="separate"/>
    </w:r>
    <w:r w:rsidR="00D940F5">
      <w:rPr>
        <w:rFonts w:asciiTheme="majorHAnsi" w:hAnsiTheme="majorHAnsi" w:cstheme="majorHAnsi"/>
        <w:noProof/>
        <w:color w:val="4472C4" w:themeColor="accent1"/>
      </w:rPr>
      <w:t>2</w:t>
    </w:r>
    <w:r w:rsidRPr="00AD7211">
      <w:rPr>
        <w:rFonts w:asciiTheme="majorHAnsi" w:hAnsiTheme="majorHAnsi" w:cstheme="majorHAnsi"/>
        <w:color w:val="4472C4"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E808" w14:textId="763DEB8E" w:rsidR="00896064" w:rsidRPr="00896064" w:rsidRDefault="00896064" w:rsidP="00896064">
    <w:pPr>
      <w:pStyle w:val="Footer"/>
      <w:jc w:val="right"/>
      <w:rPr>
        <w:rFonts w:asciiTheme="majorHAnsi" w:hAnsiTheme="majorHAnsi" w:cstheme="majorHAnsi"/>
      </w:rPr>
    </w:pPr>
    <w:r>
      <w:rPr>
        <w:rFonts w:asciiTheme="majorHAnsi" w:hAnsiTheme="majorHAnsi" w:cstheme="majorHAnsi"/>
        <w:color w:val="4472C4" w:themeColor="accent1"/>
      </w:rPr>
      <w:t>Pa</w:t>
    </w:r>
    <w:r w:rsidRPr="00AD7211">
      <w:rPr>
        <w:rFonts w:asciiTheme="majorHAnsi" w:hAnsiTheme="majorHAnsi" w:cstheme="majorHAnsi"/>
        <w:color w:val="4472C4" w:themeColor="accent1"/>
      </w:rPr>
      <w:t>g</w:t>
    </w:r>
    <w:r>
      <w:rPr>
        <w:rFonts w:asciiTheme="majorHAnsi" w:hAnsiTheme="majorHAnsi" w:cstheme="majorHAnsi"/>
        <w:color w:val="4472C4" w:themeColor="accent1"/>
      </w:rPr>
      <w:t>e</w:t>
    </w:r>
    <w:r w:rsidRPr="00AD7211">
      <w:rPr>
        <w:rFonts w:asciiTheme="majorHAnsi" w:hAnsiTheme="majorHAnsi" w:cstheme="majorHAnsi"/>
        <w:color w:val="4472C4" w:themeColor="accent1"/>
      </w:rPr>
      <w:t xml:space="preserve"> </w:t>
    </w:r>
    <w:r w:rsidRPr="00AD7211">
      <w:rPr>
        <w:rFonts w:asciiTheme="majorHAnsi" w:hAnsiTheme="majorHAnsi" w:cstheme="majorHAnsi"/>
        <w:color w:val="4472C4" w:themeColor="accent1"/>
      </w:rPr>
      <w:fldChar w:fldCharType="begin"/>
    </w:r>
    <w:r w:rsidRPr="00AD7211">
      <w:rPr>
        <w:rFonts w:asciiTheme="majorHAnsi" w:hAnsiTheme="majorHAnsi" w:cstheme="majorHAnsi"/>
        <w:color w:val="4472C4" w:themeColor="accent1"/>
      </w:rPr>
      <w:instrText xml:space="preserve"> PAGE  \* Arabic </w:instrText>
    </w:r>
    <w:r w:rsidRPr="00AD7211">
      <w:rPr>
        <w:rFonts w:asciiTheme="majorHAnsi" w:hAnsiTheme="majorHAnsi" w:cstheme="majorHAnsi"/>
        <w:color w:val="4472C4" w:themeColor="accent1"/>
      </w:rPr>
      <w:fldChar w:fldCharType="separate"/>
    </w:r>
    <w:r w:rsidR="00D940F5">
      <w:rPr>
        <w:rFonts w:asciiTheme="majorHAnsi" w:hAnsiTheme="majorHAnsi" w:cstheme="majorHAnsi"/>
        <w:noProof/>
        <w:color w:val="4472C4" w:themeColor="accent1"/>
      </w:rPr>
      <w:t>1</w:t>
    </w:r>
    <w:r w:rsidRPr="00AD7211">
      <w:rPr>
        <w:rFonts w:asciiTheme="majorHAnsi" w:hAnsiTheme="majorHAnsi" w:cstheme="majorHAnsi"/>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9FC57" w14:textId="77777777" w:rsidR="00C835E5" w:rsidRDefault="00C835E5">
      <w:r>
        <w:separator/>
      </w:r>
    </w:p>
  </w:footnote>
  <w:footnote w:type="continuationSeparator" w:id="0">
    <w:p w14:paraId="72B15E68" w14:textId="77777777" w:rsidR="00C835E5" w:rsidRDefault="00C83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C331" w14:textId="26AE0AB5" w:rsidR="00896064" w:rsidRDefault="00896064" w:rsidP="00896064">
    <w:pPr>
      <w:pStyle w:val="Header"/>
      <w:pBdr>
        <w:between w:val="single" w:sz="4" w:space="1" w:color="4472C4" w:themeColor="accent1"/>
      </w:pBdr>
      <w:tabs>
        <w:tab w:val="clear" w:pos="4513"/>
        <w:tab w:val="clear" w:pos="9026"/>
        <w:tab w:val="right" w:pos="9923"/>
      </w:tabs>
      <w:rPr>
        <w:rFonts w:asciiTheme="majorHAnsi" w:hAnsiTheme="majorHAnsi" w:cstheme="majorHAnsi"/>
        <w:color w:val="4472C4" w:themeColor="accent1"/>
      </w:rPr>
    </w:pPr>
    <w:r w:rsidRPr="00896064">
      <w:rPr>
        <w:rFonts w:asciiTheme="majorHAnsi" w:hAnsiTheme="majorHAnsi" w:cstheme="majorHAnsi"/>
        <w:color w:val="4472C4" w:themeColor="accent1"/>
      </w:rPr>
      <w:t xml:space="preserve">CGA Committee Meeting </w:t>
    </w:r>
    <w:r w:rsidR="00191E7C">
      <w:rPr>
        <w:rFonts w:asciiTheme="majorHAnsi" w:hAnsiTheme="majorHAnsi" w:cstheme="majorHAnsi"/>
        <w:color w:val="4472C4" w:themeColor="accent1"/>
      </w:rPr>
      <w:t>Agenda</w:t>
    </w:r>
    <w:r w:rsidRPr="00896064">
      <w:rPr>
        <w:rFonts w:asciiTheme="majorHAnsi" w:hAnsiTheme="majorHAnsi" w:cstheme="majorHAnsi"/>
        <w:color w:val="4472C4" w:themeColor="accent1"/>
      </w:rPr>
      <w:tab/>
    </w:r>
    <w:r w:rsidR="002E7C85">
      <w:rPr>
        <w:rFonts w:asciiTheme="majorHAnsi" w:hAnsiTheme="majorHAnsi" w:cstheme="majorHAnsi"/>
        <w:color w:val="4472C4" w:themeColor="accent1"/>
      </w:rPr>
      <w:t>[Date]</w:t>
    </w:r>
  </w:p>
  <w:p w14:paraId="46A5892E" w14:textId="77777777" w:rsidR="00896064" w:rsidRPr="00896064" w:rsidRDefault="00896064" w:rsidP="00896064">
    <w:pPr>
      <w:pStyle w:val="Header"/>
      <w:pBdr>
        <w:between w:val="single" w:sz="4" w:space="1" w:color="4472C4" w:themeColor="accent1"/>
      </w:pBdr>
      <w:tabs>
        <w:tab w:val="clear" w:pos="4513"/>
        <w:tab w:val="clear" w:pos="9026"/>
        <w:tab w:val="right" w:pos="9923"/>
      </w:tabs>
      <w:rPr>
        <w:rFonts w:asciiTheme="majorHAnsi" w:hAnsiTheme="majorHAnsi" w:cstheme="majorHAnsi"/>
        <w:color w:val="4472C4"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5D28"/>
    <w:multiLevelType w:val="hybridMultilevel"/>
    <w:tmpl w:val="BB2866EE"/>
    <w:lvl w:ilvl="0" w:tplc="8878FCEE">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F94241"/>
    <w:multiLevelType w:val="hybridMultilevel"/>
    <w:tmpl w:val="E388661A"/>
    <w:lvl w:ilvl="0" w:tplc="510A68B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1D380C"/>
    <w:multiLevelType w:val="hybridMultilevel"/>
    <w:tmpl w:val="4D7AA9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2F448A"/>
    <w:multiLevelType w:val="hybridMultilevel"/>
    <w:tmpl w:val="31C82C5E"/>
    <w:lvl w:ilvl="0" w:tplc="6A6056F4">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9C1C0D"/>
    <w:multiLevelType w:val="hybridMultilevel"/>
    <w:tmpl w:val="8E7A87A4"/>
    <w:lvl w:ilvl="0" w:tplc="ABA8B970">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9956F2"/>
    <w:multiLevelType w:val="hybridMultilevel"/>
    <w:tmpl w:val="B16CF8DE"/>
    <w:lvl w:ilvl="0" w:tplc="7BB8ABF2">
      <w:numFmt w:val="bullet"/>
      <w:lvlText w:val="-"/>
      <w:lvlJc w:val="left"/>
      <w:pPr>
        <w:ind w:left="1428" w:hanging="360"/>
      </w:pPr>
      <w:rPr>
        <w:rFonts w:ascii="Calibri Light" w:eastAsia="Times New Roman" w:hAnsi="Calibri Light" w:cs="Calibri Light"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6" w15:restartNumberingAfterBreak="0">
    <w:nsid w:val="3E8F442B"/>
    <w:multiLevelType w:val="hybridMultilevel"/>
    <w:tmpl w:val="C3401FB4"/>
    <w:lvl w:ilvl="0" w:tplc="90463EDA">
      <w:start w:val="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44479"/>
    <w:multiLevelType w:val="hybridMultilevel"/>
    <w:tmpl w:val="2F82EC86"/>
    <w:lvl w:ilvl="0" w:tplc="97F066B2">
      <w:start w:val="3"/>
      <w:numFmt w:val="bullet"/>
      <w:lvlText w:val="-"/>
      <w:lvlJc w:val="left"/>
      <w:pPr>
        <w:ind w:left="720" w:hanging="360"/>
      </w:pPr>
      <w:rPr>
        <w:rFonts w:ascii="Calibri Light" w:eastAsia="Times New Roman" w:hAnsi="Calibri Light" w:cs="Calibri Light"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C80864"/>
    <w:multiLevelType w:val="hybridMultilevel"/>
    <w:tmpl w:val="AB50C038"/>
    <w:lvl w:ilvl="0" w:tplc="B12094DE">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410AEB"/>
    <w:multiLevelType w:val="hybridMultilevel"/>
    <w:tmpl w:val="2654E95E"/>
    <w:lvl w:ilvl="0" w:tplc="0062F4E2">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583A2D"/>
    <w:multiLevelType w:val="hybridMultilevel"/>
    <w:tmpl w:val="CB529394"/>
    <w:lvl w:ilvl="0" w:tplc="4634ABA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0216B2"/>
    <w:multiLevelType w:val="hybridMultilevel"/>
    <w:tmpl w:val="645A2E6C"/>
    <w:lvl w:ilvl="0" w:tplc="3F24C5D6">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7895D91"/>
    <w:multiLevelType w:val="hybridMultilevel"/>
    <w:tmpl w:val="A7644972"/>
    <w:lvl w:ilvl="0" w:tplc="0C09000F">
      <w:start w:val="1"/>
      <w:numFmt w:val="decimal"/>
      <w:lvlText w:val="%1."/>
      <w:lvlJc w:val="left"/>
      <w:pPr>
        <w:ind w:left="81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AAB0E4E"/>
    <w:multiLevelType w:val="hybridMultilevel"/>
    <w:tmpl w:val="6B647996"/>
    <w:lvl w:ilvl="0" w:tplc="510A68B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7486FB6"/>
    <w:multiLevelType w:val="hybridMultilevel"/>
    <w:tmpl w:val="B726B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342448"/>
    <w:multiLevelType w:val="hybridMultilevel"/>
    <w:tmpl w:val="96640C22"/>
    <w:lvl w:ilvl="0" w:tplc="BBFA044C">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442B87"/>
    <w:multiLevelType w:val="hybridMultilevel"/>
    <w:tmpl w:val="BDE6D97A"/>
    <w:lvl w:ilvl="0" w:tplc="84BA73FA">
      <w:numFmt w:val="bullet"/>
      <w:lvlText w:val="-"/>
      <w:lvlJc w:val="left"/>
      <w:pPr>
        <w:ind w:left="1068" w:hanging="360"/>
      </w:pPr>
      <w:rPr>
        <w:rFonts w:ascii="Calibri Light" w:eastAsia="Times New Roman" w:hAnsi="Calibri Light" w:cs="Calibri Light" w:hint="default"/>
      </w:rPr>
    </w:lvl>
    <w:lvl w:ilvl="1" w:tplc="0C090003" w:tentative="1">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17" w15:restartNumberingAfterBreak="0">
    <w:nsid w:val="719C2B1E"/>
    <w:multiLevelType w:val="hybridMultilevel"/>
    <w:tmpl w:val="DE421C8C"/>
    <w:lvl w:ilvl="0" w:tplc="7BB8ABF2">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401F47"/>
    <w:multiLevelType w:val="hybridMultilevel"/>
    <w:tmpl w:val="55FAB342"/>
    <w:lvl w:ilvl="0" w:tplc="7BB8ABF2">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5F37D1"/>
    <w:multiLevelType w:val="hybridMultilevel"/>
    <w:tmpl w:val="68785F62"/>
    <w:lvl w:ilvl="0" w:tplc="6614838E">
      <w:numFmt w:val="bullet"/>
      <w:lvlText w:val="-"/>
      <w:lvlJc w:val="left"/>
      <w:pPr>
        <w:ind w:left="1068" w:hanging="360"/>
      </w:pPr>
      <w:rPr>
        <w:rFonts w:ascii="Calibri Light" w:eastAsia="Times New Roman" w:hAnsi="Calibri Light" w:cs="Calibri Light" w:hint="default"/>
      </w:rPr>
    </w:lvl>
    <w:lvl w:ilvl="1" w:tplc="0C090003" w:tentative="1">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20" w15:restartNumberingAfterBreak="0">
    <w:nsid w:val="79F62074"/>
    <w:multiLevelType w:val="multilevel"/>
    <w:tmpl w:val="477CBFCC"/>
    <w:lvl w:ilvl="0">
      <w:start w:val="1"/>
      <w:numFmt w:val="bullet"/>
      <w:lvlText w:val=""/>
      <w:lvlJc w:val="left"/>
      <w:pPr>
        <w:ind w:left="1418" w:hanging="709"/>
      </w:pPr>
      <w:rPr>
        <w:rFonts w:ascii="Symbol" w:hAnsi="Symbol" w:hint="default"/>
      </w:rPr>
    </w:lvl>
    <w:lvl w:ilvl="1">
      <w:start w:val="1"/>
      <w:numFmt w:val="lowerLetter"/>
      <w:pStyle w:val="Alphalist"/>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bullet"/>
      <w:lvlText w:val=""/>
      <w:lvlJc w:val="left"/>
      <w:pPr>
        <w:ind w:left="1418" w:hanging="709"/>
      </w:pPr>
      <w:rPr>
        <w:rFonts w:ascii="Symbol" w:hAnsi="Symbol" w:hint="default"/>
      </w:rPr>
    </w:lvl>
    <w:lvl w:ilvl="4">
      <w:start w:val="1"/>
      <w:numFmt w:val="bullet"/>
      <w:lvlText w:val="o"/>
      <w:lvlJc w:val="left"/>
      <w:pPr>
        <w:ind w:left="1418" w:hanging="709"/>
      </w:pPr>
      <w:rPr>
        <w:rFonts w:ascii="Courier New" w:hAnsi="Courier New" w:cs="Courier New" w:hint="default"/>
      </w:rPr>
    </w:lvl>
    <w:lvl w:ilvl="5">
      <w:start w:val="1"/>
      <w:numFmt w:val="bullet"/>
      <w:lvlText w:val=""/>
      <w:lvlJc w:val="left"/>
      <w:pPr>
        <w:ind w:left="1418" w:hanging="709"/>
      </w:pPr>
      <w:rPr>
        <w:rFonts w:ascii="Wingdings" w:hAnsi="Wingdings" w:hint="default"/>
      </w:rPr>
    </w:lvl>
    <w:lvl w:ilvl="6">
      <w:start w:val="1"/>
      <w:numFmt w:val="bullet"/>
      <w:lvlText w:val=""/>
      <w:lvlJc w:val="left"/>
      <w:pPr>
        <w:ind w:left="1418" w:hanging="709"/>
      </w:pPr>
      <w:rPr>
        <w:rFonts w:ascii="Symbol" w:hAnsi="Symbol" w:hint="default"/>
      </w:rPr>
    </w:lvl>
    <w:lvl w:ilvl="7">
      <w:start w:val="1"/>
      <w:numFmt w:val="bullet"/>
      <w:lvlText w:val="o"/>
      <w:lvlJc w:val="left"/>
      <w:pPr>
        <w:ind w:left="1418" w:hanging="709"/>
      </w:pPr>
      <w:rPr>
        <w:rFonts w:ascii="Courier New" w:hAnsi="Courier New" w:cs="Courier New" w:hint="default"/>
      </w:rPr>
    </w:lvl>
    <w:lvl w:ilvl="8">
      <w:start w:val="1"/>
      <w:numFmt w:val="bullet"/>
      <w:lvlText w:val=""/>
      <w:lvlJc w:val="left"/>
      <w:pPr>
        <w:ind w:left="1418" w:hanging="709"/>
      </w:pPr>
      <w:rPr>
        <w:rFonts w:ascii="Wingdings" w:hAnsi="Wingdings" w:hint="default"/>
      </w:rPr>
    </w:lvl>
  </w:abstractNum>
  <w:abstractNum w:abstractNumId="21" w15:restartNumberingAfterBreak="0">
    <w:nsid w:val="7E085098"/>
    <w:multiLevelType w:val="hybridMultilevel"/>
    <w:tmpl w:val="6FA4626A"/>
    <w:lvl w:ilvl="0" w:tplc="B5AE78AA">
      <w:numFmt w:val="bullet"/>
      <w:lvlText w:val="-"/>
      <w:lvlJc w:val="left"/>
      <w:pPr>
        <w:ind w:left="1068" w:hanging="360"/>
      </w:pPr>
      <w:rPr>
        <w:rFonts w:ascii="Calibri Light" w:eastAsia="Times New Roman" w:hAnsi="Calibri Light" w:cs="Calibri Light" w:hint="default"/>
      </w:rPr>
    </w:lvl>
    <w:lvl w:ilvl="1" w:tplc="0C090003" w:tentative="1">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22" w15:restartNumberingAfterBreak="0">
    <w:nsid w:val="7F750A61"/>
    <w:multiLevelType w:val="hybridMultilevel"/>
    <w:tmpl w:val="D0FE3B6A"/>
    <w:lvl w:ilvl="0" w:tplc="A120BD3A">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13"/>
  </w:num>
  <w:num w:numId="5">
    <w:abstractNumId w:val="1"/>
  </w:num>
  <w:num w:numId="6">
    <w:abstractNumId w:val="7"/>
  </w:num>
  <w:num w:numId="7">
    <w:abstractNumId w:val="3"/>
  </w:num>
  <w:num w:numId="8">
    <w:abstractNumId w:val="4"/>
  </w:num>
  <w:num w:numId="9">
    <w:abstractNumId w:val="8"/>
  </w:num>
  <w:num w:numId="10">
    <w:abstractNumId w:val="22"/>
  </w:num>
  <w:num w:numId="11">
    <w:abstractNumId w:val="17"/>
  </w:num>
  <w:num w:numId="12">
    <w:abstractNumId w:val="5"/>
  </w:num>
  <w:num w:numId="13">
    <w:abstractNumId w:val="19"/>
  </w:num>
  <w:num w:numId="14">
    <w:abstractNumId w:val="18"/>
  </w:num>
  <w:num w:numId="15">
    <w:abstractNumId w:val="16"/>
  </w:num>
  <w:num w:numId="16">
    <w:abstractNumId w:val="21"/>
  </w:num>
  <w:num w:numId="17">
    <w:abstractNumId w:val="0"/>
  </w:num>
  <w:num w:numId="18">
    <w:abstractNumId w:val="11"/>
  </w:num>
  <w:num w:numId="19">
    <w:abstractNumId w:val="15"/>
  </w:num>
  <w:num w:numId="20">
    <w:abstractNumId w:val="2"/>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9F"/>
    <w:rsid w:val="000027FA"/>
    <w:rsid w:val="0001078A"/>
    <w:rsid w:val="000170B0"/>
    <w:rsid w:val="00023F35"/>
    <w:rsid w:val="0002783E"/>
    <w:rsid w:val="00032C98"/>
    <w:rsid w:val="000433FE"/>
    <w:rsid w:val="000451B1"/>
    <w:rsid w:val="0004662F"/>
    <w:rsid w:val="00072759"/>
    <w:rsid w:val="0008021F"/>
    <w:rsid w:val="00087BE7"/>
    <w:rsid w:val="000913D7"/>
    <w:rsid w:val="000933FA"/>
    <w:rsid w:val="000A004E"/>
    <w:rsid w:val="000B09E1"/>
    <w:rsid w:val="000B483C"/>
    <w:rsid w:val="000B5911"/>
    <w:rsid w:val="000B71EA"/>
    <w:rsid w:val="000B7B11"/>
    <w:rsid w:val="000C5DA9"/>
    <w:rsid w:val="000D2129"/>
    <w:rsid w:val="000E2511"/>
    <w:rsid w:val="000E2C6A"/>
    <w:rsid w:val="000E6AD6"/>
    <w:rsid w:val="000F162F"/>
    <w:rsid w:val="000F78E9"/>
    <w:rsid w:val="001021D7"/>
    <w:rsid w:val="00113C3F"/>
    <w:rsid w:val="0011581D"/>
    <w:rsid w:val="001251CC"/>
    <w:rsid w:val="00132137"/>
    <w:rsid w:val="00143A2C"/>
    <w:rsid w:val="001535FF"/>
    <w:rsid w:val="001562DE"/>
    <w:rsid w:val="00167437"/>
    <w:rsid w:val="0017036D"/>
    <w:rsid w:val="00174491"/>
    <w:rsid w:val="0017491B"/>
    <w:rsid w:val="00191E7C"/>
    <w:rsid w:val="001933AB"/>
    <w:rsid w:val="001B3300"/>
    <w:rsid w:val="001D152E"/>
    <w:rsid w:val="001E4B4D"/>
    <w:rsid w:val="001F48C7"/>
    <w:rsid w:val="001F514A"/>
    <w:rsid w:val="001F5607"/>
    <w:rsid w:val="002047AE"/>
    <w:rsid w:val="002060E3"/>
    <w:rsid w:val="00217BED"/>
    <w:rsid w:val="002201AF"/>
    <w:rsid w:val="00220231"/>
    <w:rsid w:val="0023768A"/>
    <w:rsid w:val="002556B2"/>
    <w:rsid w:val="00277403"/>
    <w:rsid w:val="00291F9A"/>
    <w:rsid w:val="00297C2B"/>
    <w:rsid w:val="00297D16"/>
    <w:rsid w:val="002A5052"/>
    <w:rsid w:val="002A6F19"/>
    <w:rsid w:val="002B20EA"/>
    <w:rsid w:val="002D4ED4"/>
    <w:rsid w:val="002D7976"/>
    <w:rsid w:val="002E7C85"/>
    <w:rsid w:val="002F19DB"/>
    <w:rsid w:val="0030090E"/>
    <w:rsid w:val="0031705B"/>
    <w:rsid w:val="00320C7B"/>
    <w:rsid w:val="003219EB"/>
    <w:rsid w:val="00360CF4"/>
    <w:rsid w:val="003715E7"/>
    <w:rsid w:val="00371CB5"/>
    <w:rsid w:val="003876F8"/>
    <w:rsid w:val="003A07E7"/>
    <w:rsid w:val="003C542B"/>
    <w:rsid w:val="003E6526"/>
    <w:rsid w:val="00404C18"/>
    <w:rsid w:val="004105B2"/>
    <w:rsid w:val="00415865"/>
    <w:rsid w:val="0042053A"/>
    <w:rsid w:val="004224C6"/>
    <w:rsid w:val="00423A33"/>
    <w:rsid w:val="00433412"/>
    <w:rsid w:val="0043402A"/>
    <w:rsid w:val="004375CF"/>
    <w:rsid w:val="0047455C"/>
    <w:rsid w:val="004764AA"/>
    <w:rsid w:val="004769E7"/>
    <w:rsid w:val="0048160B"/>
    <w:rsid w:val="00484704"/>
    <w:rsid w:val="00485EAB"/>
    <w:rsid w:val="00487EDD"/>
    <w:rsid w:val="004A2E7C"/>
    <w:rsid w:val="004A6058"/>
    <w:rsid w:val="004A65E4"/>
    <w:rsid w:val="004A6CB9"/>
    <w:rsid w:val="004B17A7"/>
    <w:rsid w:val="004B1A75"/>
    <w:rsid w:val="004B7788"/>
    <w:rsid w:val="004F7623"/>
    <w:rsid w:val="0050470F"/>
    <w:rsid w:val="00507D52"/>
    <w:rsid w:val="0051580F"/>
    <w:rsid w:val="00517E2A"/>
    <w:rsid w:val="005232C0"/>
    <w:rsid w:val="0055715E"/>
    <w:rsid w:val="00557BAB"/>
    <w:rsid w:val="00561239"/>
    <w:rsid w:val="00565399"/>
    <w:rsid w:val="0057261A"/>
    <w:rsid w:val="00584B41"/>
    <w:rsid w:val="005877A1"/>
    <w:rsid w:val="00595575"/>
    <w:rsid w:val="005A02AE"/>
    <w:rsid w:val="005A274C"/>
    <w:rsid w:val="005B4D84"/>
    <w:rsid w:val="005B5622"/>
    <w:rsid w:val="005B7981"/>
    <w:rsid w:val="005C5301"/>
    <w:rsid w:val="005C5A2C"/>
    <w:rsid w:val="005D5849"/>
    <w:rsid w:val="00600BF9"/>
    <w:rsid w:val="0060690F"/>
    <w:rsid w:val="00613E0B"/>
    <w:rsid w:val="0063047C"/>
    <w:rsid w:val="00635CC2"/>
    <w:rsid w:val="00640736"/>
    <w:rsid w:val="00640B3D"/>
    <w:rsid w:val="00644975"/>
    <w:rsid w:val="00660965"/>
    <w:rsid w:val="00695862"/>
    <w:rsid w:val="006B4DE2"/>
    <w:rsid w:val="006C0B7D"/>
    <w:rsid w:val="006D628B"/>
    <w:rsid w:val="006E0DC5"/>
    <w:rsid w:val="006E2C75"/>
    <w:rsid w:val="006F110A"/>
    <w:rsid w:val="006F1DF6"/>
    <w:rsid w:val="00726F0B"/>
    <w:rsid w:val="00727D0A"/>
    <w:rsid w:val="00727DD8"/>
    <w:rsid w:val="00732400"/>
    <w:rsid w:val="00733488"/>
    <w:rsid w:val="00746972"/>
    <w:rsid w:val="00747651"/>
    <w:rsid w:val="00781CAA"/>
    <w:rsid w:val="007944F7"/>
    <w:rsid w:val="007B27DE"/>
    <w:rsid w:val="007C3CCA"/>
    <w:rsid w:val="007D1C30"/>
    <w:rsid w:val="007D789B"/>
    <w:rsid w:val="007E3B02"/>
    <w:rsid w:val="007E4F92"/>
    <w:rsid w:val="007E5D76"/>
    <w:rsid w:val="007F4143"/>
    <w:rsid w:val="007F66B0"/>
    <w:rsid w:val="007F75A3"/>
    <w:rsid w:val="00823BF1"/>
    <w:rsid w:val="008346E5"/>
    <w:rsid w:val="008352F4"/>
    <w:rsid w:val="00862867"/>
    <w:rsid w:val="008701B8"/>
    <w:rsid w:val="00880376"/>
    <w:rsid w:val="008830E8"/>
    <w:rsid w:val="00896064"/>
    <w:rsid w:val="008A0FE2"/>
    <w:rsid w:val="008A494F"/>
    <w:rsid w:val="008A5170"/>
    <w:rsid w:val="008A6C49"/>
    <w:rsid w:val="008B0643"/>
    <w:rsid w:val="008C1DDA"/>
    <w:rsid w:val="008C4842"/>
    <w:rsid w:val="008D32F6"/>
    <w:rsid w:val="008D4FE9"/>
    <w:rsid w:val="008E45AC"/>
    <w:rsid w:val="008E6C81"/>
    <w:rsid w:val="008F3C30"/>
    <w:rsid w:val="008F63D5"/>
    <w:rsid w:val="00901506"/>
    <w:rsid w:val="009541AB"/>
    <w:rsid w:val="00967079"/>
    <w:rsid w:val="009A6025"/>
    <w:rsid w:val="009B1AF4"/>
    <w:rsid w:val="009C0D1E"/>
    <w:rsid w:val="009C0F3E"/>
    <w:rsid w:val="009C457F"/>
    <w:rsid w:val="009D4BC8"/>
    <w:rsid w:val="009E1333"/>
    <w:rsid w:val="009E1766"/>
    <w:rsid w:val="009E6213"/>
    <w:rsid w:val="009F42C6"/>
    <w:rsid w:val="009F532A"/>
    <w:rsid w:val="00A00D84"/>
    <w:rsid w:val="00A03612"/>
    <w:rsid w:val="00A16223"/>
    <w:rsid w:val="00A259D0"/>
    <w:rsid w:val="00A67DCD"/>
    <w:rsid w:val="00A81F6E"/>
    <w:rsid w:val="00A82ECB"/>
    <w:rsid w:val="00A84C9F"/>
    <w:rsid w:val="00AA5017"/>
    <w:rsid w:val="00AA56C6"/>
    <w:rsid w:val="00AA68A6"/>
    <w:rsid w:val="00AA7570"/>
    <w:rsid w:val="00AD481D"/>
    <w:rsid w:val="00AD729A"/>
    <w:rsid w:val="00AD771A"/>
    <w:rsid w:val="00AE1BB2"/>
    <w:rsid w:val="00AE2157"/>
    <w:rsid w:val="00AE7500"/>
    <w:rsid w:val="00AF6A54"/>
    <w:rsid w:val="00AF7F09"/>
    <w:rsid w:val="00B126EB"/>
    <w:rsid w:val="00B15F86"/>
    <w:rsid w:val="00B17FBD"/>
    <w:rsid w:val="00B35EB0"/>
    <w:rsid w:val="00B478F3"/>
    <w:rsid w:val="00B57F54"/>
    <w:rsid w:val="00B647A6"/>
    <w:rsid w:val="00B72065"/>
    <w:rsid w:val="00B723CE"/>
    <w:rsid w:val="00B9156E"/>
    <w:rsid w:val="00BC6919"/>
    <w:rsid w:val="00C000D5"/>
    <w:rsid w:val="00C07658"/>
    <w:rsid w:val="00C3412D"/>
    <w:rsid w:val="00C40A47"/>
    <w:rsid w:val="00C43AE1"/>
    <w:rsid w:val="00C64880"/>
    <w:rsid w:val="00C67762"/>
    <w:rsid w:val="00C76F4F"/>
    <w:rsid w:val="00C773D7"/>
    <w:rsid w:val="00C835E5"/>
    <w:rsid w:val="00C863B7"/>
    <w:rsid w:val="00CB1C4D"/>
    <w:rsid w:val="00CB7D23"/>
    <w:rsid w:val="00CC1958"/>
    <w:rsid w:val="00CD1150"/>
    <w:rsid w:val="00CD2545"/>
    <w:rsid w:val="00CD362C"/>
    <w:rsid w:val="00CD3633"/>
    <w:rsid w:val="00D002BD"/>
    <w:rsid w:val="00D040C9"/>
    <w:rsid w:val="00D04791"/>
    <w:rsid w:val="00D126A1"/>
    <w:rsid w:val="00D14DD5"/>
    <w:rsid w:val="00D14F06"/>
    <w:rsid w:val="00D339E5"/>
    <w:rsid w:val="00D50C8F"/>
    <w:rsid w:val="00D64FE8"/>
    <w:rsid w:val="00D67D1A"/>
    <w:rsid w:val="00D940F5"/>
    <w:rsid w:val="00D94442"/>
    <w:rsid w:val="00DA014E"/>
    <w:rsid w:val="00DA0490"/>
    <w:rsid w:val="00DA60F3"/>
    <w:rsid w:val="00DC01E6"/>
    <w:rsid w:val="00DC7879"/>
    <w:rsid w:val="00DD2349"/>
    <w:rsid w:val="00DE0EA0"/>
    <w:rsid w:val="00DE3483"/>
    <w:rsid w:val="00DE3F16"/>
    <w:rsid w:val="00DE402B"/>
    <w:rsid w:val="00DE5CC9"/>
    <w:rsid w:val="00DE6F34"/>
    <w:rsid w:val="00DF0044"/>
    <w:rsid w:val="00DF1A0D"/>
    <w:rsid w:val="00DF714D"/>
    <w:rsid w:val="00E02EC2"/>
    <w:rsid w:val="00E13796"/>
    <w:rsid w:val="00E1500E"/>
    <w:rsid w:val="00E23AEE"/>
    <w:rsid w:val="00E25258"/>
    <w:rsid w:val="00E2722F"/>
    <w:rsid w:val="00E3121E"/>
    <w:rsid w:val="00E331A1"/>
    <w:rsid w:val="00E353AE"/>
    <w:rsid w:val="00E71354"/>
    <w:rsid w:val="00E71666"/>
    <w:rsid w:val="00E8027A"/>
    <w:rsid w:val="00E832B5"/>
    <w:rsid w:val="00E83AD2"/>
    <w:rsid w:val="00E91D5A"/>
    <w:rsid w:val="00E93CD4"/>
    <w:rsid w:val="00EA4037"/>
    <w:rsid w:val="00EA50DA"/>
    <w:rsid w:val="00EB12D8"/>
    <w:rsid w:val="00EC6660"/>
    <w:rsid w:val="00EF1412"/>
    <w:rsid w:val="00EF5E60"/>
    <w:rsid w:val="00EF730C"/>
    <w:rsid w:val="00F008AD"/>
    <w:rsid w:val="00F03EA6"/>
    <w:rsid w:val="00F04F09"/>
    <w:rsid w:val="00F224BD"/>
    <w:rsid w:val="00F30EE9"/>
    <w:rsid w:val="00F34C50"/>
    <w:rsid w:val="00F44451"/>
    <w:rsid w:val="00F5464F"/>
    <w:rsid w:val="00F55DCF"/>
    <w:rsid w:val="00F60238"/>
    <w:rsid w:val="00F83FF9"/>
    <w:rsid w:val="00F92CB1"/>
    <w:rsid w:val="00F944BC"/>
    <w:rsid w:val="00F9661E"/>
    <w:rsid w:val="00F97F37"/>
    <w:rsid w:val="00FA0EFE"/>
    <w:rsid w:val="00FA538C"/>
    <w:rsid w:val="00FB3B54"/>
    <w:rsid w:val="00FB4AE5"/>
    <w:rsid w:val="00FB7DC6"/>
    <w:rsid w:val="00FC1EA1"/>
    <w:rsid w:val="00FD08EB"/>
    <w:rsid w:val="00FD75D0"/>
    <w:rsid w:val="00FE0D0D"/>
    <w:rsid w:val="00FE3242"/>
    <w:rsid w:val="00FE56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4E8A85"/>
  <w15:chartTrackingRefBased/>
  <w15:docId w15:val="{721B93CF-831D-4128-A42D-A53168C6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BE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C6660"/>
    <w:pPr>
      <w:keepNext/>
      <w:keepLines/>
      <w:numPr>
        <w:numId w:val="18"/>
      </w:numPr>
      <w:spacing w:before="240"/>
      <w:ind w:left="709" w:hanging="709"/>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nhideWhenUsed/>
    <w:qFormat/>
    <w:rsid w:val="00A84C9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4C9F"/>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A84C9F"/>
    <w:pPr>
      <w:spacing w:after="0" w:line="240" w:lineRule="auto"/>
    </w:pPr>
    <w:rPr>
      <w:rFonts w:ascii="Cambria" w:eastAsia="Cambr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84C9F"/>
    <w:pPr>
      <w:ind w:left="720"/>
      <w:contextualSpacing/>
    </w:pPr>
  </w:style>
  <w:style w:type="paragraph" w:styleId="Footer">
    <w:name w:val="footer"/>
    <w:basedOn w:val="Normal"/>
    <w:link w:val="FooterChar"/>
    <w:uiPriority w:val="99"/>
    <w:unhideWhenUsed/>
    <w:rsid w:val="00A84C9F"/>
    <w:pPr>
      <w:tabs>
        <w:tab w:val="center" w:pos="4680"/>
        <w:tab w:val="right" w:pos="9360"/>
      </w:tabs>
    </w:pPr>
  </w:style>
  <w:style w:type="character" w:customStyle="1" w:styleId="FooterChar">
    <w:name w:val="Footer Char"/>
    <w:basedOn w:val="DefaultParagraphFont"/>
    <w:link w:val="Footer"/>
    <w:uiPriority w:val="99"/>
    <w:rsid w:val="00A84C9F"/>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rsid w:val="00A84C9F"/>
    <w:rPr>
      <w:rFonts w:ascii="Times New Roman" w:eastAsia="Times New Roman" w:hAnsi="Times New Roman" w:cs="Times New Roman"/>
      <w:sz w:val="20"/>
      <w:szCs w:val="20"/>
    </w:rPr>
  </w:style>
  <w:style w:type="paragraph" w:customStyle="1" w:styleId="RowHeader">
    <w:name w:val="RowHeader"/>
    <w:basedOn w:val="Normal"/>
    <w:qFormat/>
    <w:rsid w:val="00EC6660"/>
    <w:pPr>
      <w:spacing w:before="60" w:after="60"/>
    </w:pPr>
    <w:rPr>
      <w:rFonts w:ascii="Arial" w:hAnsi="Arial" w:cs="Arial"/>
      <w:b/>
      <w:sz w:val="22"/>
      <w:szCs w:val="22"/>
      <w:lang w:eastAsia="en-AU"/>
    </w:rPr>
  </w:style>
  <w:style w:type="table" w:styleId="ListTable1Light-Accent3">
    <w:name w:val="List Table 1 Light Accent 3"/>
    <w:basedOn w:val="TableNormal"/>
    <w:uiPriority w:val="46"/>
    <w:rsid w:val="00EC6660"/>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1">
    <w:name w:val="List Table 2 Accent 1"/>
    <w:basedOn w:val="TableNormal"/>
    <w:uiPriority w:val="47"/>
    <w:rsid w:val="00EC6660"/>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EC6660"/>
    <w:rPr>
      <w:rFonts w:asciiTheme="majorHAnsi" w:eastAsiaTheme="majorEastAsia" w:hAnsiTheme="majorHAnsi" w:cstheme="majorBidi"/>
      <w:color w:val="2F5496" w:themeColor="accent1" w:themeShade="BF"/>
      <w:sz w:val="32"/>
      <w:szCs w:val="32"/>
      <w:lang w:val="en-US"/>
    </w:rPr>
  </w:style>
  <w:style w:type="paragraph" w:customStyle="1" w:styleId="Text">
    <w:name w:val="Text"/>
    <w:basedOn w:val="Normal"/>
    <w:link w:val="TextChar"/>
    <w:qFormat/>
    <w:rsid w:val="00E02EC2"/>
    <w:pPr>
      <w:spacing w:before="240"/>
    </w:pPr>
    <w:rPr>
      <w:rFonts w:asciiTheme="minorHAnsi" w:hAnsiTheme="minorHAnsi" w:cstheme="minorHAnsi"/>
      <w:sz w:val="22"/>
      <w:szCs w:val="22"/>
      <w:lang w:val="en-US"/>
    </w:rPr>
  </w:style>
  <w:style w:type="paragraph" w:customStyle="1" w:styleId="Bullet">
    <w:name w:val="Bullet"/>
    <w:basedOn w:val="Text"/>
    <w:link w:val="BulletChar"/>
    <w:qFormat/>
    <w:rsid w:val="00E02EC2"/>
    <w:pPr>
      <w:numPr>
        <w:numId w:val="19"/>
      </w:numPr>
      <w:tabs>
        <w:tab w:val="left" w:pos="746"/>
      </w:tabs>
      <w:spacing w:before="120"/>
      <w:ind w:left="748" w:hanging="748"/>
    </w:pPr>
  </w:style>
  <w:style w:type="character" w:customStyle="1" w:styleId="TextChar">
    <w:name w:val="Text Char"/>
    <w:basedOn w:val="DefaultParagraphFont"/>
    <w:link w:val="Text"/>
    <w:rsid w:val="00E02EC2"/>
    <w:rPr>
      <w:rFonts w:eastAsia="Times New Roman" w:cstheme="minorHAnsi"/>
      <w:lang w:val="en-US"/>
    </w:rPr>
  </w:style>
  <w:style w:type="character" w:customStyle="1" w:styleId="BulletChar">
    <w:name w:val="Bullet Char"/>
    <w:basedOn w:val="TextChar"/>
    <w:link w:val="Bullet"/>
    <w:rsid w:val="00E02EC2"/>
    <w:rPr>
      <w:rFonts w:eastAsia="Times New Roman" w:cstheme="minorHAnsi"/>
      <w:lang w:val="en-US"/>
    </w:rPr>
  </w:style>
  <w:style w:type="paragraph" w:styleId="Header">
    <w:name w:val="header"/>
    <w:basedOn w:val="Normal"/>
    <w:link w:val="HeaderChar"/>
    <w:uiPriority w:val="99"/>
    <w:unhideWhenUsed/>
    <w:rsid w:val="00896064"/>
    <w:pPr>
      <w:tabs>
        <w:tab w:val="center" w:pos="4513"/>
        <w:tab w:val="right" w:pos="9026"/>
      </w:tabs>
    </w:pPr>
  </w:style>
  <w:style w:type="character" w:customStyle="1" w:styleId="HeaderChar">
    <w:name w:val="Header Char"/>
    <w:basedOn w:val="DefaultParagraphFont"/>
    <w:link w:val="Header"/>
    <w:uiPriority w:val="99"/>
    <w:rsid w:val="00896064"/>
    <w:rPr>
      <w:rFonts w:ascii="Times New Roman" w:eastAsia="Times New Roman" w:hAnsi="Times New Roman" w:cs="Times New Roman"/>
      <w:sz w:val="20"/>
      <w:szCs w:val="20"/>
    </w:rPr>
  </w:style>
  <w:style w:type="table" w:styleId="ListTable4-Accent1">
    <w:name w:val="List Table 4 Accent 1"/>
    <w:basedOn w:val="TableNormal"/>
    <w:uiPriority w:val="49"/>
    <w:rsid w:val="00AD771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ageNumber">
    <w:name w:val="page number"/>
    <w:basedOn w:val="DefaultParagraphFont"/>
    <w:rsid w:val="00F03EA6"/>
  </w:style>
  <w:style w:type="paragraph" w:customStyle="1" w:styleId="Alphalist">
    <w:name w:val="Alpha list"/>
    <w:basedOn w:val="Bullet"/>
    <w:qFormat/>
    <w:rsid w:val="00F03EA6"/>
    <w:pPr>
      <w:widowControl w:val="0"/>
      <w:numPr>
        <w:ilvl w:val="1"/>
        <w:numId w:val="21"/>
      </w:numPr>
      <w:tabs>
        <w:tab w:val="clear" w:pos="746"/>
        <w:tab w:val="clear" w:pos="1418"/>
      </w:tabs>
      <w:jc w:val="both"/>
    </w:pPr>
    <w:rPr>
      <w:rFonts w:ascii="Calibri" w:hAnsi="Calibri" w:cs="Calibri"/>
      <w:sz w:val="24"/>
      <w:szCs w:val="20"/>
      <w:lang w:val="en-GB" w:eastAsia="en-AU"/>
    </w:rPr>
  </w:style>
  <w:style w:type="character" w:styleId="Hyperlink">
    <w:name w:val="Hyperlink"/>
    <w:basedOn w:val="DefaultParagraphFont"/>
    <w:uiPriority w:val="99"/>
    <w:unhideWhenUsed/>
    <w:rsid w:val="007F75A3"/>
    <w:rPr>
      <w:color w:val="0563C1" w:themeColor="hyperlink"/>
      <w:u w:val="single"/>
    </w:rPr>
  </w:style>
  <w:style w:type="character" w:styleId="UnresolvedMention">
    <w:name w:val="Unresolved Mention"/>
    <w:basedOn w:val="DefaultParagraphFont"/>
    <w:uiPriority w:val="99"/>
    <w:rsid w:val="00DC0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68760">
      <w:bodyDiv w:val="1"/>
      <w:marLeft w:val="0"/>
      <w:marRight w:val="0"/>
      <w:marTop w:val="0"/>
      <w:marBottom w:val="0"/>
      <w:divBdr>
        <w:top w:val="none" w:sz="0" w:space="0" w:color="auto"/>
        <w:left w:val="none" w:sz="0" w:space="0" w:color="auto"/>
        <w:bottom w:val="none" w:sz="0" w:space="0" w:color="auto"/>
        <w:right w:val="none" w:sz="0" w:space="0" w:color="auto"/>
      </w:divBdr>
    </w:div>
    <w:div w:id="209447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ulfieldgrammarians.com.au/wp-content/uploads/2018/05/CGA-Constitution-Effective-3-June-2014-to-CURREN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FF2BB-A3A5-B84D-87D7-9679E8058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6</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Tuck</dc:creator>
  <cp:keywords/>
  <dc:description/>
  <cp:lastModifiedBy>Fleur Goulding</cp:lastModifiedBy>
  <cp:revision>25</cp:revision>
  <dcterms:created xsi:type="dcterms:W3CDTF">2022-05-24T06:32:00Z</dcterms:created>
  <dcterms:modified xsi:type="dcterms:W3CDTF">2022-05-26T00:23:00Z</dcterms:modified>
</cp:coreProperties>
</file>